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6F99">
      <w:pPr>
        <w:spacing w:line="59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E0AAAF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案例撰写说明</w:t>
      </w:r>
    </w:p>
    <w:p w14:paraId="6AE3262D">
      <w:pPr>
        <w:widowControl/>
        <w:spacing w:line="594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一、案例结构</w:t>
      </w:r>
    </w:p>
    <w:p w14:paraId="5EAC943B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案例应聚焦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产教融合相关工作及实践经验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，包括实施背景、主要做法、成果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实效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、经验总结、推广应用等。具体内容如下：</w:t>
      </w:r>
    </w:p>
    <w:p w14:paraId="31B2F0FB">
      <w:pPr>
        <w:widowControl/>
        <w:numPr>
          <w:ilvl w:val="-1"/>
          <w:numId w:val="0"/>
        </w:num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标题。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鲜明反映案例的核心内容及特色，可采取主副标题形式。</w:t>
      </w:r>
    </w:p>
    <w:p w14:paraId="3C97A540">
      <w:pPr>
        <w:widowControl/>
        <w:numPr>
          <w:ilvl w:val="-1"/>
          <w:numId w:val="0"/>
        </w:num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作者。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列明案例编写作者，不超过3名。</w:t>
      </w:r>
    </w:p>
    <w:p w14:paraId="1859C79A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）摘要。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简明概括案例主要内容，包括主要举措、取得成效等。约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~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字。</w:t>
      </w:r>
    </w:p>
    <w:p w14:paraId="35D0A383">
      <w:pPr>
        <w:widowControl w:val="0"/>
        <w:spacing w:line="594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（四）关键词。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选取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～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个案例核心词汇。</w:t>
      </w:r>
    </w:p>
    <w:p w14:paraId="653F2ED8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）实施背景。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分析面临的挑战与存在的问题，反映案例实施的必要性和迫切性。</w:t>
      </w:r>
    </w:p>
    <w:p w14:paraId="00C4F920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）主要做法。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围绕案例主题撰写，可以图文并茂，主要包括：一是模式提炼，可以通过结构化图形等形式呈现；二是具体做法，分层次撰写案例实施的关键举措。</w:t>
      </w:r>
    </w:p>
    <w:p w14:paraId="3FD7164E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）成果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实效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介绍该案例实施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取得的成效。</w:t>
      </w:r>
    </w:p>
    <w:p w14:paraId="72A4BF8C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）经验总结。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总结提炼案例成功的关键要素，分析经验启示，提出存在的不足与下一步举措等。</w:t>
      </w:r>
    </w:p>
    <w:p w14:paraId="7735FCF5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）推广应用。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案例推广的适用范围、应用场景、注意事项等。</w:t>
      </w:r>
    </w:p>
    <w:p w14:paraId="46FBE1A8">
      <w:pPr>
        <w:widowControl/>
        <w:spacing w:line="594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二、文字要求</w:t>
      </w:r>
    </w:p>
    <w:p w14:paraId="4490953E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（一）体例要求。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案例中未能详述的内容，可以附件形式加以补充。辅助材料不做字数、形式等要求。</w:t>
      </w:r>
    </w:p>
    <w:p w14:paraId="6482AC83"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（二）案例表述。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案例应以第三人称阐述，不可用第一或第二人称，一般采用单位简称，不要以“我们”“我单位”等简称。案例要围绕主题，突出创新点，不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面面俱到。案例成果来源于实践，要结合实际情况进行理论、做法等方面的阐述，兼顾科学性、系统性和可操作性。案例文字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表述科学、准确、清楚，各类表格、数据、计量单位等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按照公开出版物的标准编排，规避不宜公开的商业秘密。</w:t>
      </w:r>
    </w:p>
    <w:p w14:paraId="7BBE940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A35E85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354834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B481F9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B6CA37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A3D0ACB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64FCEA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0159FD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13E245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B43009B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0BA9E06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BAE707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857759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6BA0DC0">
      <w:pPr>
        <w:spacing w:line="59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294F56F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案例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撰写</w:t>
      </w:r>
      <w:r>
        <w:rPr>
          <w:rFonts w:ascii="Times New Roman" w:hAnsi="Times New Roman" w:eastAsia="方正小标宋简体" w:cs="Times New Roman"/>
          <w:sz w:val="44"/>
          <w:szCs w:val="44"/>
        </w:rPr>
        <w:t>格式要求</w:t>
      </w:r>
    </w:p>
    <w:p w14:paraId="7DD8261D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C521237"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一、页面设置</w:t>
      </w:r>
    </w:p>
    <w:p w14:paraId="690FC51F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页边距：上、下</w:t>
      </w:r>
      <w:r>
        <w:rPr>
          <w:rFonts w:ascii="Times New Roman" w:hAnsi="Times New Roman" w:eastAsia="仿宋_GB2312"/>
          <w:sz w:val="32"/>
          <w:szCs w:val="32"/>
        </w:rPr>
        <w:t>25.4</w:t>
      </w:r>
      <w:r>
        <w:rPr>
          <w:rFonts w:hint="eastAsia" w:ascii="Times New Roman" w:hAnsi="Times New Roman" w:eastAsia="仿宋_GB2312"/>
          <w:sz w:val="32"/>
          <w:szCs w:val="32"/>
        </w:rPr>
        <w:t>毫米，左、右</w:t>
      </w:r>
      <w:r>
        <w:rPr>
          <w:rFonts w:ascii="Times New Roman" w:hAnsi="Times New Roman" w:eastAsia="仿宋_GB2312"/>
          <w:sz w:val="32"/>
          <w:szCs w:val="32"/>
        </w:rPr>
        <w:t>31.75</w:t>
      </w:r>
      <w:r>
        <w:rPr>
          <w:rFonts w:hint="eastAsia" w:ascii="Times New Roman" w:hAnsi="Times New Roman" w:eastAsia="仿宋_GB2312"/>
          <w:sz w:val="32"/>
          <w:szCs w:val="32"/>
        </w:rPr>
        <w:t>毫米。</w:t>
      </w:r>
    </w:p>
    <w:p w14:paraId="400C73B6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排版字数：每页排</w:t>
      </w:r>
      <w:r>
        <w:rPr>
          <w:rFonts w:ascii="Times New Roman" w:hAnsi="Times New Roman" w:eastAsia="仿宋_GB2312"/>
          <w:sz w:val="32"/>
          <w:szCs w:val="32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行，每行排</w:t>
      </w:r>
      <w:r>
        <w:rPr>
          <w:rFonts w:ascii="Times New Roman" w:hAnsi="Times New Roman" w:eastAsia="仿宋_GB2312"/>
          <w:sz w:val="32"/>
          <w:szCs w:val="32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个字。</w:t>
      </w:r>
    </w:p>
    <w:p w14:paraId="68396F99">
      <w:pPr>
        <w:spacing w:line="594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</w:rPr>
        <w:t>二、标题设置</w:t>
      </w:r>
    </w:p>
    <w:p w14:paraId="6C8C29E0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主标题字体：先设置字体为华文中宋，再设置字体为</w:t>
      </w:r>
      <w:r>
        <w:rPr>
          <w:rFonts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Times New Roman" w:hAnsi="Times New Roman" w:eastAsia="仿宋_GB2312"/>
          <w:sz w:val="32"/>
          <w:szCs w:val="32"/>
        </w:rPr>
        <w:t>；字形，加粗；字号，小二号。</w:t>
      </w:r>
    </w:p>
    <w:p w14:paraId="12759F72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副标题字体：先设置字体为楷体_</w:t>
      </w:r>
      <w:r>
        <w:rPr>
          <w:rFonts w:ascii="Times New Roman" w:hAnsi="Times New Roman" w:eastAsia="仿宋_GB2312"/>
          <w:sz w:val="32"/>
          <w:szCs w:val="32"/>
        </w:rPr>
        <w:t>GB2312</w:t>
      </w:r>
      <w:r>
        <w:rPr>
          <w:rFonts w:hint="eastAsia" w:ascii="Times New Roman" w:hAnsi="Times New Roman" w:eastAsia="仿宋_GB2312"/>
          <w:sz w:val="32"/>
          <w:szCs w:val="32"/>
        </w:rPr>
        <w:t>，再设置字体为</w:t>
      </w:r>
      <w:r>
        <w:rPr>
          <w:rFonts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Times New Roman" w:hAnsi="Times New Roman" w:eastAsia="仿宋_GB2312"/>
          <w:sz w:val="32"/>
          <w:szCs w:val="32"/>
        </w:rPr>
        <w:t>；字形，加粗；字号，小三号。</w:t>
      </w:r>
    </w:p>
    <w:p w14:paraId="48FAD2E7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标题与正文间空一行，字号三号，行距为固定值</w:t>
      </w:r>
      <w:r>
        <w:rPr>
          <w:rFonts w:ascii="Times New Roman" w:hAnsi="Times New Roman" w:eastAsia="仿宋_GB2312"/>
          <w:sz w:val="32"/>
          <w:szCs w:val="32"/>
        </w:rPr>
        <w:t>29.7</w:t>
      </w:r>
      <w:r>
        <w:rPr>
          <w:rFonts w:hint="eastAsia" w:ascii="Times New Roman" w:hAnsi="Times New Roman" w:eastAsia="仿宋_GB2312"/>
          <w:sz w:val="32"/>
          <w:szCs w:val="32"/>
        </w:rPr>
        <w:t>磅。</w:t>
      </w:r>
    </w:p>
    <w:p w14:paraId="301E44C3">
      <w:pPr>
        <w:spacing w:line="594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三、摘要与关键词设置</w:t>
      </w:r>
    </w:p>
    <w:p w14:paraId="2EC0689C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摘要：仿宋</w:t>
      </w:r>
      <w:r>
        <w:rPr>
          <w:rFonts w:ascii="Times New Roman" w:hAnsi="Times New Roman" w:eastAsia="仿宋_GB2312"/>
          <w:sz w:val="32"/>
          <w:szCs w:val="32"/>
        </w:rPr>
        <w:t>_GB2312</w:t>
      </w:r>
      <w:r>
        <w:rPr>
          <w:rFonts w:hint="eastAsia" w:ascii="Times New Roman" w:hAnsi="Times New Roman" w:eastAsia="仿宋_GB2312"/>
          <w:sz w:val="32"/>
          <w:szCs w:val="32"/>
        </w:rPr>
        <w:t>四号，首行缩进2字符，行距：固定值</w:t>
      </w:r>
      <w:r>
        <w:rPr>
          <w:rFonts w:ascii="Times New Roman" w:hAnsi="Times New Roman" w:eastAsia="仿宋_GB2312"/>
          <w:sz w:val="32"/>
          <w:szCs w:val="32"/>
        </w:rPr>
        <w:t>29.7</w:t>
      </w:r>
      <w:r>
        <w:rPr>
          <w:rFonts w:hint="eastAsia" w:ascii="Times New Roman" w:hAnsi="Times New Roman" w:eastAsia="仿宋_GB2312"/>
          <w:sz w:val="32"/>
          <w:szCs w:val="32"/>
        </w:rPr>
        <w:t>磅，“摘要”两字加粗，内容不加粗。</w:t>
      </w:r>
    </w:p>
    <w:p w14:paraId="48A2F2DA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关键词：仿宋</w:t>
      </w:r>
      <w:r>
        <w:rPr>
          <w:rFonts w:ascii="Times New Roman" w:hAnsi="Times New Roman" w:eastAsia="仿宋_GB2312"/>
          <w:sz w:val="32"/>
          <w:szCs w:val="32"/>
        </w:rPr>
        <w:t>_GB2312</w:t>
      </w:r>
      <w:r>
        <w:rPr>
          <w:rFonts w:hint="eastAsia" w:ascii="Times New Roman" w:hAnsi="Times New Roman" w:eastAsia="仿宋_GB2312"/>
          <w:sz w:val="32"/>
          <w:szCs w:val="32"/>
        </w:rPr>
        <w:t>四号，首行缩进2字符，行距：固定值2</w:t>
      </w:r>
      <w:r>
        <w:rPr>
          <w:rFonts w:ascii="Times New Roman" w:hAnsi="Times New Roman" w:eastAsia="仿宋_GB2312"/>
          <w:sz w:val="32"/>
          <w:szCs w:val="32"/>
        </w:rPr>
        <w:t>9.7</w:t>
      </w:r>
      <w:r>
        <w:rPr>
          <w:rFonts w:hint="eastAsia" w:ascii="Times New Roman" w:hAnsi="Times New Roman" w:eastAsia="仿宋_GB2312"/>
          <w:sz w:val="32"/>
          <w:szCs w:val="32"/>
        </w:rPr>
        <w:t>磅，“关键字”三字加粗，内容不加粗。</w:t>
      </w:r>
    </w:p>
    <w:p w14:paraId="3D99D8D4">
      <w:pPr>
        <w:spacing w:line="594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</w:rPr>
        <w:t>四、正文设置</w:t>
      </w:r>
    </w:p>
    <w:p w14:paraId="1DD072D5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一级标题：字体，黑体；字形，不加粗；字号，三号。</w:t>
      </w:r>
    </w:p>
    <w:p w14:paraId="18CF3BE7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二级标题：字体，楷体</w:t>
      </w:r>
      <w:r>
        <w:rPr>
          <w:rFonts w:ascii="Times New Roman" w:hAnsi="Times New Roman" w:eastAsia="仿宋_GB2312"/>
          <w:sz w:val="32"/>
          <w:szCs w:val="32"/>
        </w:rPr>
        <w:t>_GB2312</w:t>
      </w:r>
      <w:r>
        <w:rPr>
          <w:rFonts w:hint="eastAsia" w:ascii="Times New Roman" w:hAnsi="Times New Roman" w:eastAsia="仿宋_GB2312"/>
          <w:sz w:val="32"/>
          <w:szCs w:val="32"/>
        </w:rPr>
        <w:t>；字形，不加粗；字号，三号。</w:t>
      </w:r>
    </w:p>
    <w:p w14:paraId="13B587EA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三级标题和四级标题：字体，仿宋</w:t>
      </w:r>
      <w:r>
        <w:rPr>
          <w:rFonts w:ascii="Times New Roman" w:hAnsi="Times New Roman" w:eastAsia="仿宋_GB2312"/>
          <w:sz w:val="32"/>
          <w:szCs w:val="32"/>
        </w:rPr>
        <w:t>_GB2312</w:t>
      </w:r>
      <w:r>
        <w:rPr>
          <w:rFonts w:hint="eastAsia" w:ascii="Times New Roman" w:hAnsi="Times New Roman" w:eastAsia="仿宋_GB2312"/>
          <w:sz w:val="32"/>
          <w:szCs w:val="32"/>
        </w:rPr>
        <w:t>；字形，加粗；字号，三号。</w:t>
      </w:r>
    </w:p>
    <w:p w14:paraId="491DA62F">
      <w:pPr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正文：字体，仿宋_</w:t>
      </w:r>
      <w:r>
        <w:rPr>
          <w:rFonts w:ascii="Times New Roman" w:hAnsi="Times New Roman" w:eastAsia="仿宋_GB2312"/>
          <w:sz w:val="32"/>
          <w:szCs w:val="32"/>
        </w:rPr>
        <w:t>GB2312</w:t>
      </w:r>
      <w:r>
        <w:rPr>
          <w:rFonts w:hint="eastAsia" w:ascii="Times New Roman" w:hAnsi="Times New Roman" w:eastAsia="仿宋_GB2312"/>
          <w:sz w:val="32"/>
          <w:szCs w:val="32"/>
        </w:rPr>
        <w:t>；字形，不加粗；字号，三号；正文各级各类字体设定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/>
          <w:sz w:val="32"/>
          <w:szCs w:val="32"/>
        </w:rPr>
        <w:t>后，应再次选定全文，设置字体为</w:t>
      </w:r>
      <w:r>
        <w:rPr>
          <w:rFonts w:ascii="Times New Roman" w:hAnsi="Times New Roman" w:eastAsia="仿宋_GB2312"/>
          <w:sz w:val="32"/>
          <w:szCs w:val="32"/>
        </w:rPr>
        <w:t>Times New Roman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EE5FF6F">
      <w:pPr>
        <w:spacing w:line="594" w:lineRule="exact"/>
        <w:ind w:firstLine="640" w:firstLineChars="200"/>
        <w:rPr>
          <w:rFonts w:ascii="Calibri" w:hAnsi="Calibri" w:eastAsia="宋体"/>
          <w:szCs w:val="24"/>
        </w:rPr>
      </w:pPr>
      <w:r>
        <w:rPr>
          <w:rFonts w:ascii="Times New Roman" w:hAnsi="Times New Roman" w:eastAsia="楷体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段落行距为固定值，</w:t>
      </w:r>
      <w:r>
        <w:rPr>
          <w:rFonts w:ascii="Times New Roman" w:hAnsi="Times New Roman" w:eastAsia="仿宋_GB2312"/>
          <w:sz w:val="32"/>
          <w:szCs w:val="32"/>
        </w:rPr>
        <w:t>29.7</w:t>
      </w:r>
      <w:r>
        <w:rPr>
          <w:rFonts w:hint="eastAsia" w:ascii="Times New Roman" w:hAnsi="Times New Roman" w:eastAsia="仿宋_GB2312"/>
          <w:sz w:val="32"/>
          <w:szCs w:val="32"/>
        </w:rPr>
        <w:t>磅。</w:t>
      </w:r>
    </w:p>
    <w:p w14:paraId="2F1808D0">
      <w:pPr>
        <w:spacing w:line="594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、图表设置</w:t>
      </w:r>
    </w:p>
    <w:p w14:paraId="5C011FD8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1.表格居中排列，题注置于表格上方，连续编序，编序方式为“表 1.”，段中不分页，与表格同页，跨页表格重复标题行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0D85102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2.图片的文字环绕方式为上下型环绕，居中排列，题注置于图片下方，连续编序，编序方式为“图 1.”，段中不分页，与图片同页。</w:t>
      </w:r>
    </w:p>
    <w:p w14:paraId="4F75A6A5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图表题注字体格式为：仿宋_GB2312，四号，加粗，居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中。</w:t>
      </w:r>
    </w:p>
    <w:p w14:paraId="7B46305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78A998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0E13695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B2E821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541AB26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871641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7A70551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3B5F569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33215E1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94A3D7F">
      <w:pPr>
        <w:spacing w:line="594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C9F07AE"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案例申报表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700"/>
        <w:gridCol w:w="1527"/>
        <w:gridCol w:w="823"/>
        <w:gridCol w:w="1430"/>
        <w:gridCol w:w="750"/>
        <w:gridCol w:w="1576"/>
      </w:tblGrid>
      <w:tr w14:paraId="0C39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D2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申报案例名称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5A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6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A1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E8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A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FF8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案例主要参编人</w:t>
            </w:r>
          </w:p>
          <w:p w14:paraId="17F2A1D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（不超过3名）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C2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02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E4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3C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B321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26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8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6AB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50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61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E05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62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11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18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2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0C33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CC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2A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273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F121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DE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DEE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9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12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75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654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F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6B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案例简介</w:t>
            </w:r>
          </w:p>
          <w:p w14:paraId="3CCAD6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B516">
            <w:pPr>
              <w:adjustRightInd w:val="0"/>
              <w:snapToGrid w:val="0"/>
              <w:ind w:left="240" w:hanging="240" w:hangingChars="100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D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4C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CB78">
            <w:pPr>
              <w:adjustRightInd w:val="0"/>
              <w:snapToGrid w:val="0"/>
              <w:ind w:firstLine="5760" w:firstLineChars="24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加盖单位公章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w w:val="100"/>
                <w:kern w:val="0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68369EB3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245997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DEBF9E-D9B9-4382-8262-D03B9D293A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A2F646-44F7-495E-A007-8CCA7C022A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7C8410-8D9D-4C4E-A086-78A4DE98AC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A896362-58E0-479D-B565-A7E52DC5B5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D74D864-F024-4208-A3F0-90AA9957BF8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0BCCA22-CA25-4ADA-AF28-6DDDA2BABB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02980"/>
    <w:rsid w:val="1A7633AB"/>
    <w:rsid w:val="1D851F3F"/>
    <w:rsid w:val="24DB5714"/>
    <w:rsid w:val="253B2360"/>
    <w:rsid w:val="2EEF20FA"/>
    <w:rsid w:val="442D4228"/>
    <w:rsid w:val="4A4C3761"/>
    <w:rsid w:val="4BB06DB8"/>
    <w:rsid w:val="5A787BE7"/>
    <w:rsid w:val="5FB66161"/>
    <w:rsid w:val="629D3C8C"/>
    <w:rsid w:val="7C7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2358</Words>
  <Characters>2534</Characters>
  <Lines>0</Lines>
  <Paragraphs>0</Paragraphs>
  <TotalTime>5</TotalTime>
  <ScaleCrop>false</ScaleCrop>
  <LinksUpToDate>false</LinksUpToDate>
  <CharactersWithSpaces>2567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2025-09-02T07:49:00Z</dcterms:created>
  <dc:creator>GXY-JW05</dc:creator>
  <cp:lastModifiedBy>随波逐流</cp:lastModifiedBy>
  <dcterms:modified xsi:type="dcterms:W3CDTF">2026-04-13T00:28:46Z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eyJoZGlkIjoiNDBmOWQxZWUwZWE1YTBkYzcxOTk0NmM5NzNhN2ZlNjciLCJ1c2VySWQiOiI0Mzk0NTU0NzUifQ==</vt:lpwstr>
  </property>
  <property fmtid="{D5CDD505-2E9C-101B-9397-08002B2CF9AE}" pid="4" name="ICV">
    <vt:lpwstr>6D1824467A6147E8B6411D88B1F1D18C_13</vt:lpwstr>
  </property>
</Properties>
</file>