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52F92" w14:textId="77777777" w:rsidR="001D17DB" w:rsidRDefault="001D17DB" w:rsidP="001D17DB">
      <w:pPr>
        <w:pStyle w:val="a3"/>
        <w:spacing w:before="0" w:beforeAutospacing="0" w:after="0" w:afterAutospacing="0" w:line="400" w:lineRule="exact"/>
        <w:ind w:left="57" w:right="57"/>
        <w:rPr>
          <w:rFonts w:ascii="楷体_GB2312" w:eastAsia="楷体_GB2312"/>
          <w:sz w:val="28"/>
          <w:szCs w:val="28"/>
        </w:rPr>
      </w:pPr>
      <w:r>
        <w:rPr>
          <w:rFonts w:ascii="楷体_GB2312" w:eastAsia="楷体_GB2312" w:hint="eastAsia"/>
          <w:sz w:val="28"/>
          <w:szCs w:val="28"/>
        </w:rPr>
        <w:t>附件1：</w:t>
      </w:r>
    </w:p>
    <w:p w14:paraId="0AFEC0C5" w14:textId="1EA3F26D" w:rsidR="001D17DB" w:rsidRDefault="001D17DB" w:rsidP="001D17DB">
      <w:pPr>
        <w:spacing w:line="480" w:lineRule="auto"/>
        <w:jc w:val="center"/>
        <w:textAlignment w:val="baseline"/>
        <w:rPr>
          <w:rFonts w:ascii="宋体" w:hAnsi="宋体"/>
          <w:b/>
          <w:color w:val="000000"/>
          <w:sz w:val="44"/>
          <w:szCs w:val="44"/>
        </w:rPr>
      </w:pPr>
      <w:r>
        <w:rPr>
          <w:rFonts w:ascii="宋体" w:hAnsi="宋体" w:hint="eastAsia"/>
          <w:b/>
          <w:color w:val="000000"/>
          <w:sz w:val="44"/>
          <w:szCs w:val="44"/>
        </w:rPr>
        <w:t>20</w:t>
      </w:r>
      <w:r w:rsidR="00454E36">
        <w:rPr>
          <w:rFonts w:ascii="宋体" w:hAnsi="宋体"/>
          <w:b/>
          <w:color w:val="000000"/>
          <w:sz w:val="44"/>
          <w:szCs w:val="44"/>
        </w:rPr>
        <w:t>2</w:t>
      </w:r>
      <w:r w:rsidR="00934272">
        <w:rPr>
          <w:rFonts w:ascii="宋体" w:hAnsi="宋体"/>
          <w:b/>
          <w:color w:val="000000"/>
          <w:sz w:val="44"/>
          <w:szCs w:val="44"/>
        </w:rPr>
        <w:t>2</w:t>
      </w:r>
      <w:r>
        <w:rPr>
          <w:rFonts w:ascii="宋体" w:hAnsi="宋体" w:hint="eastAsia"/>
          <w:b/>
          <w:color w:val="000000"/>
          <w:sz w:val="44"/>
          <w:szCs w:val="44"/>
        </w:rPr>
        <w:t>年校级课题选题指南</w:t>
      </w:r>
    </w:p>
    <w:p w14:paraId="6A35F90A" w14:textId="2964D456" w:rsidR="001D17DB" w:rsidRPr="0005290B" w:rsidRDefault="001D17DB" w:rsidP="001D17DB">
      <w:pPr>
        <w:rPr>
          <w:rFonts w:eastAsia="仿宋_GB2312"/>
          <w:kern w:val="0"/>
          <w:sz w:val="30"/>
          <w:szCs w:val="30"/>
        </w:rPr>
      </w:pPr>
      <w:r w:rsidRPr="0005290B">
        <w:rPr>
          <w:rFonts w:eastAsia="仿宋_GB2312" w:hint="eastAsia"/>
          <w:kern w:val="0"/>
          <w:sz w:val="30"/>
          <w:szCs w:val="30"/>
        </w:rPr>
        <w:t>本参考选题旨在为申报者提供参考。</w:t>
      </w:r>
    </w:p>
    <w:p w14:paraId="7B464D9F" w14:textId="073540CC" w:rsidR="00955E15" w:rsidRPr="00B414B7" w:rsidRDefault="00F174E1" w:rsidP="00B414B7">
      <w:pPr>
        <w:rPr>
          <w:rFonts w:ascii="仿宋_GB2312" w:eastAsia="仿宋_GB2312"/>
          <w:b/>
          <w:bCs/>
          <w:sz w:val="28"/>
          <w:szCs w:val="28"/>
        </w:rPr>
      </w:pPr>
      <w:r w:rsidRPr="00F174E1">
        <w:rPr>
          <w:rFonts w:ascii="仿宋_GB2312" w:eastAsia="仿宋_GB2312" w:hint="eastAsia"/>
          <w:b/>
          <w:bCs/>
          <w:sz w:val="28"/>
          <w:szCs w:val="28"/>
        </w:rPr>
        <w:t>一、</w:t>
      </w:r>
      <w:r w:rsidR="00955E15" w:rsidRPr="00B414B7">
        <w:rPr>
          <w:rFonts w:ascii="仿宋_GB2312" w:eastAsia="仿宋_GB2312" w:hint="eastAsia"/>
          <w:b/>
          <w:bCs/>
          <w:sz w:val="28"/>
          <w:szCs w:val="28"/>
        </w:rPr>
        <w:t>教学</w:t>
      </w:r>
      <w:r w:rsidR="008831B7" w:rsidRPr="00B414B7">
        <w:rPr>
          <w:rFonts w:ascii="仿宋_GB2312" w:eastAsia="仿宋_GB2312" w:hint="eastAsia"/>
          <w:b/>
          <w:bCs/>
          <w:sz w:val="28"/>
          <w:szCs w:val="28"/>
        </w:rPr>
        <w:t>改革</w:t>
      </w:r>
    </w:p>
    <w:p w14:paraId="0E4E987C" w14:textId="27AFF5D2" w:rsidR="00955E15" w:rsidRPr="0071157A" w:rsidRDefault="003D7D5E" w:rsidP="00955E15">
      <w:pPr>
        <w:rPr>
          <w:rFonts w:eastAsia="仿宋_GB2312"/>
          <w:kern w:val="0"/>
          <w:sz w:val="30"/>
          <w:szCs w:val="30"/>
        </w:rPr>
      </w:pPr>
      <w:r>
        <w:rPr>
          <w:rFonts w:eastAsia="仿宋_GB2312" w:hint="eastAsia"/>
          <w:kern w:val="0"/>
          <w:sz w:val="30"/>
          <w:szCs w:val="30"/>
        </w:rPr>
        <w:t>1-</w:t>
      </w:r>
      <w:r w:rsidR="003C321D" w:rsidRPr="0071157A">
        <w:rPr>
          <w:rFonts w:eastAsia="仿宋_GB2312"/>
          <w:kern w:val="0"/>
          <w:sz w:val="30"/>
          <w:szCs w:val="30"/>
        </w:rPr>
        <w:t>1</w:t>
      </w:r>
      <w:r w:rsidR="00047276" w:rsidRPr="0071157A">
        <w:rPr>
          <w:rFonts w:eastAsia="仿宋_GB2312"/>
          <w:kern w:val="0"/>
          <w:sz w:val="30"/>
          <w:szCs w:val="30"/>
        </w:rPr>
        <w:t xml:space="preserve"> </w:t>
      </w:r>
      <w:r w:rsidR="00B82739">
        <w:rPr>
          <w:rFonts w:eastAsia="仿宋_GB2312" w:hint="eastAsia"/>
          <w:kern w:val="0"/>
          <w:sz w:val="30"/>
          <w:szCs w:val="30"/>
        </w:rPr>
        <w:t>中高职一体化贯通培养</w:t>
      </w:r>
      <w:r w:rsidR="00047276" w:rsidRPr="00B03558">
        <w:rPr>
          <w:rFonts w:eastAsia="仿宋_GB2312" w:hint="eastAsia"/>
          <w:kern w:val="0"/>
          <w:sz w:val="30"/>
          <w:szCs w:val="30"/>
        </w:rPr>
        <w:t>体系研究</w:t>
      </w:r>
    </w:p>
    <w:p w14:paraId="2E41722C" w14:textId="000B9B4A" w:rsidR="00047276" w:rsidRPr="00B03558" w:rsidRDefault="003D7D5E" w:rsidP="00047276">
      <w:pPr>
        <w:rPr>
          <w:rFonts w:eastAsia="仿宋_GB2312"/>
          <w:kern w:val="0"/>
          <w:sz w:val="30"/>
          <w:szCs w:val="30"/>
        </w:rPr>
      </w:pPr>
      <w:r>
        <w:rPr>
          <w:rFonts w:eastAsia="仿宋_GB2312"/>
          <w:kern w:val="0"/>
          <w:sz w:val="30"/>
          <w:szCs w:val="30"/>
        </w:rPr>
        <w:t>1-</w:t>
      </w:r>
      <w:r w:rsidR="00047276" w:rsidRPr="0071157A">
        <w:rPr>
          <w:rFonts w:eastAsia="仿宋_GB2312"/>
          <w:kern w:val="0"/>
          <w:sz w:val="30"/>
          <w:szCs w:val="30"/>
        </w:rPr>
        <w:t>2</w:t>
      </w:r>
      <w:r w:rsidR="0071157A" w:rsidRPr="0071157A">
        <w:rPr>
          <w:rFonts w:eastAsia="仿宋_GB2312"/>
          <w:kern w:val="0"/>
          <w:sz w:val="30"/>
          <w:szCs w:val="30"/>
        </w:rPr>
        <w:t xml:space="preserve"> </w:t>
      </w:r>
      <w:r w:rsidR="00B82739">
        <w:rPr>
          <w:rFonts w:eastAsia="仿宋_GB2312" w:hint="eastAsia"/>
          <w:kern w:val="0"/>
          <w:sz w:val="30"/>
          <w:szCs w:val="30"/>
        </w:rPr>
        <w:t>职业教育法研究</w:t>
      </w:r>
    </w:p>
    <w:p w14:paraId="7F9BB539" w14:textId="21046F42" w:rsidR="00792DE2" w:rsidRDefault="003D7D5E" w:rsidP="00955E15">
      <w:pPr>
        <w:rPr>
          <w:rFonts w:eastAsia="仿宋_GB2312"/>
          <w:kern w:val="0"/>
          <w:sz w:val="30"/>
          <w:szCs w:val="30"/>
        </w:rPr>
      </w:pPr>
      <w:r>
        <w:rPr>
          <w:rFonts w:eastAsia="仿宋_GB2312"/>
          <w:kern w:val="0"/>
          <w:sz w:val="30"/>
          <w:szCs w:val="30"/>
        </w:rPr>
        <w:t>1-</w:t>
      </w:r>
      <w:r w:rsidR="0071157A" w:rsidRPr="0071157A">
        <w:rPr>
          <w:rFonts w:eastAsia="仿宋_GB2312"/>
          <w:kern w:val="0"/>
          <w:sz w:val="30"/>
          <w:szCs w:val="30"/>
        </w:rPr>
        <w:t xml:space="preserve">3 </w:t>
      </w:r>
      <w:r w:rsidR="00047276" w:rsidRPr="0071157A">
        <w:rPr>
          <w:rFonts w:eastAsia="仿宋_GB2312" w:hint="eastAsia"/>
          <w:kern w:val="0"/>
          <w:sz w:val="30"/>
          <w:szCs w:val="30"/>
        </w:rPr>
        <w:t>产</w:t>
      </w:r>
      <w:r w:rsidR="00047276">
        <w:rPr>
          <w:rFonts w:eastAsia="仿宋_GB2312" w:hint="eastAsia"/>
          <w:kern w:val="0"/>
          <w:sz w:val="30"/>
          <w:szCs w:val="30"/>
        </w:rPr>
        <w:t>教融合</w:t>
      </w:r>
      <w:r w:rsidR="00047276" w:rsidRPr="00117381">
        <w:rPr>
          <w:rFonts w:eastAsia="仿宋_GB2312"/>
          <w:kern w:val="0"/>
          <w:sz w:val="30"/>
          <w:szCs w:val="30"/>
        </w:rPr>
        <w:t>育人机制研究</w:t>
      </w:r>
    </w:p>
    <w:p w14:paraId="49C794DE" w14:textId="2FFAA378" w:rsidR="009F0F99" w:rsidRPr="00047276" w:rsidRDefault="003D7D5E" w:rsidP="00955E15">
      <w:pPr>
        <w:rPr>
          <w:rFonts w:ascii="仿宋_GB2312" w:eastAsia="仿宋_GB2312"/>
          <w:sz w:val="28"/>
          <w:szCs w:val="28"/>
        </w:rPr>
      </w:pPr>
      <w:r>
        <w:rPr>
          <w:rFonts w:eastAsia="仿宋_GB2312" w:hint="eastAsia"/>
          <w:kern w:val="0"/>
          <w:sz w:val="30"/>
          <w:szCs w:val="30"/>
        </w:rPr>
        <w:t>1-</w:t>
      </w:r>
      <w:r w:rsidR="0071157A">
        <w:rPr>
          <w:rFonts w:eastAsia="仿宋_GB2312"/>
          <w:kern w:val="0"/>
          <w:sz w:val="30"/>
          <w:szCs w:val="30"/>
        </w:rPr>
        <w:t xml:space="preserve">4 </w:t>
      </w:r>
      <w:r w:rsidR="00A3780C">
        <w:rPr>
          <w:rFonts w:eastAsia="仿宋_GB2312" w:hint="eastAsia"/>
          <w:kern w:val="0"/>
          <w:sz w:val="30"/>
          <w:szCs w:val="30"/>
        </w:rPr>
        <w:t>校企合作</w:t>
      </w:r>
      <w:r w:rsidR="00792DE2" w:rsidRPr="00117381">
        <w:rPr>
          <w:rFonts w:eastAsia="仿宋_GB2312"/>
          <w:kern w:val="0"/>
          <w:sz w:val="30"/>
          <w:szCs w:val="30"/>
        </w:rPr>
        <w:t>课程</w:t>
      </w:r>
      <w:r w:rsidR="00A3780C">
        <w:rPr>
          <w:rFonts w:eastAsia="仿宋_GB2312" w:hint="eastAsia"/>
          <w:kern w:val="0"/>
          <w:sz w:val="30"/>
          <w:szCs w:val="30"/>
        </w:rPr>
        <w:t>开发</w:t>
      </w:r>
      <w:r w:rsidR="00792DE2" w:rsidRPr="00117381">
        <w:rPr>
          <w:rFonts w:eastAsia="仿宋_GB2312"/>
          <w:kern w:val="0"/>
          <w:sz w:val="30"/>
          <w:szCs w:val="30"/>
        </w:rPr>
        <w:t>与教学内容体系探索</w:t>
      </w:r>
    </w:p>
    <w:p w14:paraId="3A1AD5AB" w14:textId="24C82A4D" w:rsidR="009F0F99" w:rsidRDefault="003D7D5E" w:rsidP="00955E15">
      <w:pPr>
        <w:rPr>
          <w:rFonts w:ascii="仿宋_GB2312" w:eastAsia="仿宋_GB2312"/>
          <w:sz w:val="28"/>
          <w:szCs w:val="28"/>
        </w:rPr>
      </w:pPr>
      <w:r>
        <w:rPr>
          <w:rFonts w:eastAsia="仿宋_GB2312"/>
          <w:kern w:val="0"/>
          <w:sz w:val="30"/>
          <w:szCs w:val="30"/>
        </w:rPr>
        <w:t>1-</w:t>
      </w:r>
      <w:r w:rsidR="0071157A">
        <w:rPr>
          <w:rFonts w:eastAsia="仿宋_GB2312"/>
          <w:kern w:val="0"/>
          <w:sz w:val="30"/>
          <w:szCs w:val="30"/>
        </w:rPr>
        <w:t xml:space="preserve">5 </w:t>
      </w:r>
      <w:r w:rsidR="00A6215A" w:rsidRPr="00117381">
        <w:rPr>
          <w:rFonts w:eastAsia="仿宋_GB2312"/>
          <w:kern w:val="0"/>
          <w:sz w:val="30"/>
          <w:szCs w:val="30"/>
        </w:rPr>
        <w:t>教学团队与高水平教师队伍建设的研究与实践</w:t>
      </w:r>
    </w:p>
    <w:p w14:paraId="1587E662" w14:textId="292AA8C7" w:rsidR="00792DE2" w:rsidRDefault="003D7D5E" w:rsidP="00A3780C">
      <w:pPr>
        <w:rPr>
          <w:rFonts w:eastAsia="仿宋_GB2312" w:hint="eastAsia"/>
          <w:kern w:val="0"/>
          <w:sz w:val="30"/>
          <w:szCs w:val="30"/>
        </w:rPr>
      </w:pPr>
      <w:r>
        <w:rPr>
          <w:rFonts w:eastAsia="仿宋_GB2312"/>
          <w:kern w:val="0"/>
          <w:sz w:val="30"/>
          <w:szCs w:val="30"/>
        </w:rPr>
        <w:t>1-</w:t>
      </w:r>
      <w:r w:rsidR="0071157A">
        <w:rPr>
          <w:rFonts w:eastAsia="仿宋_GB2312"/>
          <w:kern w:val="0"/>
          <w:sz w:val="30"/>
          <w:szCs w:val="30"/>
        </w:rPr>
        <w:t xml:space="preserve">6 </w:t>
      </w:r>
      <w:r w:rsidR="00EB5BA2">
        <w:rPr>
          <w:rFonts w:eastAsia="仿宋_GB2312" w:hint="eastAsia"/>
          <w:kern w:val="0"/>
          <w:sz w:val="30"/>
          <w:szCs w:val="30"/>
        </w:rPr>
        <w:t>学院安全特色与优势打造研究</w:t>
      </w:r>
    </w:p>
    <w:p w14:paraId="61EF135B" w14:textId="020ABA23" w:rsidR="00AC41B2" w:rsidRPr="0071157A" w:rsidRDefault="003D7D5E" w:rsidP="0071157A">
      <w:pPr>
        <w:rPr>
          <w:rFonts w:ascii="仿宋_GB2312" w:eastAsia="仿宋_GB2312"/>
          <w:sz w:val="28"/>
          <w:szCs w:val="28"/>
        </w:rPr>
      </w:pPr>
      <w:r>
        <w:rPr>
          <w:rFonts w:eastAsia="仿宋_GB2312" w:hint="eastAsia"/>
          <w:kern w:val="0"/>
          <w:sz w:val="30"/>
          <w:szCs w:val="30"/>
        </w:rPr>
        <w:t>1-</w:t>
      </w:r>
      <w:r w:rsidR="00A3780C">
        <w:rPr>
          <w:rFonts w:eastAsia="仿宋_GB2312"/>
          <w:kern w:val="0"/>
          <w:sz w:val="30"/>
          <w:szCs w:val="30"/>
        </w:rPr>
        <w:t>7</w:t>
      </w:r>
      <w:r w:rsidR="0071157A">
        <w:rPr>
          <w:rFonts w:eastAsia="仿宋_GB2312"/>
          <w:kern w:val="0"/>
          <w:sz w:val="30"/>
          <w:szCs w:val="30"/>
        </w:rPr>
        <w:t xml:space="preserve"> </w:t>
      </w:r>
      <w:r w:rsidR="00A3780C">
        <w:rPr>
          <w:rFonts w:eastAsia="仿宋_GB2312" w:hint="eastAsia"/>
          <w:kern w:val="0"/>
          <w:sz w:val="30"/>
          <w:szCs w:val="30"/>
        </w:rPr>
        <w:t>五育并举实施路径研究</w:t>
      </w:r>
    </w:p>
    <w:p w14:paraId="724B9096" w14:textId="0719B87D" w:rsidR="00AC41B2" w:rsidRDefault="003D7D5E" w:rsidP="00955E15">
      <w:pPr>
        <w:rPr>
          <w:rFonts w:eastAsia="仿宋_GB2312" w:hint="eastAsia"/>
          <w:kern w:val="0"/>
          <w:sz w:val="30"/>
          <w:szCs w:val="30"/>
        </w:rPr>
      </w:pPr>
      <w:r>
        <w:rPr>
          <w:rFonts w:eastAsia="仿宋_GB2312"/>
          <w:kern w:val="0"/>
          <w:sz w:val="30"/>
          <w:szCs w:val="30"/>
        </w:rPr>
        <w:t>1-</w:t>
      </w:r>
      <w:r w:rsidR="00A3780C">
        <w:rPr>
          <w:rFonts w:eastAsia="仿宋_GB2312"/>
          <w:kern w:val="0"/>
          <w:sz w:val="30"/>
          <w:szCs w:val="30"/>
        </w:rPr>
        <w:t xml:space="preserve">8 </w:t>
      </w:r>
      <w:r w:rsidR="00622537">
        <w:rPr>
          <w:rFonts w:eastAsia="仿宋_GB2312" w:hint="eastAsia"/>
          <w:kern w:val="0"/>
          <w:sz w:val="30"/>
          <w:szCs w:val="30"/>
        </w:rPr>
        <w:t>专业群建设研究</w:t>
      </w:r>
    </w:p>
    <w:p w14:paraId="365587C1" w14:textId="484AE811" w:rsidR="000472EF" w:rsidRPr="00117381" w:rsidRDefault="003D7D5E" w:rsidP="000472EF">
      <w:pPr>
        <w:rPr>
          <w:rFonts w:eastAsia="仿宋_GB2312"/>
          <w:kern w:val="0"/>
          <w:sz w:val="30"/>
          <w:szCs w:val="30"/>
        </w:rPr>
      </w:pPr>
      <w:r>
        <w:rPr>
          <w:rFonts w:eastAsia="仿宋_GB2312" w:hint="eastAsia"/>
          <w:kern w:val="0"/>
          <w:sz w:val="30"/>
          <w:szCs w:val="30"/>
        </w:rPr>
        <w:t>1-</w:t>
      </w:r>
      <w:r w:rsidR="00A3780C">
        <w:rPr>
          <w:rFonts w:eastAsia="仿宋_GB2312"/>
          <w:kern w:val="0"/>
          <w:sz w:val="30"/>
          <w:szCs w:val="30"/>
        </w:rPr>
        <w:t>9</w:t>
      </w:r>
      <w:r w:rsidR="000472EF" w:rsidRPr="00251F3D">
        <w:rPr>
          <w:rFonts w:eastAsia="仿宋_GB2312"/>
          <w:kern w:val="0"/>
          <w:sz w:val="30"/>
          <w:szCs w:val="30"/>
        </w:rPr>
        <w:t xml:space="preserve"> </w:t>
      </w:r>
      <w:r w:rsidR="007F558A">
        <w:rPr>
          <w:rFonts w:eastAsia="仿宋_GB2312" w:hint="eastAsia"/>
          <w:kern w:val="0"/>
          <w:sz w:val="30"/>
          <w:szCs w:val="30"/>
        </w:rPr>
        <w:t>“三教改革”</w:t>
      </w:r>
      <w:r w:rsidR="00A3780C">
        <w:rPr>
          <w:rFonts w:eastAsia="仿宋_GB2312" w:hint="eastAsia"/>
          <w:kern w:val="0"/>
          <w:sz w:val="30"/>
          <w:szCs w:val="30"/>
        </w:rPr>
        <w:t>研究</w:t>
      </w:r>
    </w:p>
    <w:p w14:paraId="0A45CD6F" w14:textId="6DB380C5" w:rsidR="000472EF" w:rsidRPr="00117381" w:rsidRDefault="003D7D5E" w:rsidP="000472EF">
      <w:pPr>
        <w:rPr>
          <w:rFonts w:eastAsia="仿宋_GB2312"/>
          <w:kern w:val="0"/>
          <w:sz w:val="30"/>
          <w:szCs w:val="30"/>
        </w:rPr>
      </w:pPr>
      <w:r>
        <w:rPr>
          <w:rFonts w:eastAsia="仿宋_GB2312"/>
          <w:kern w:val="0"/>
          <w:sz w:val="30"/>
          <w:szCs w:val="30"/>
        </w:rPr>
        <w:t>1-</w:t>
      </w:r>
      <w:r w:rsidR="000472EF">
        <w:rPr>
          <w:rFonts w:eastAsia="仿宋_GB2312"/>
          <w:kern w:val="0"/>
          <w:sz w:val="30"/>
          <w:szCs w:val="30"/>
        </w:rPr>
        <w:t>1</w:t>
      </w:r>
      <w:r w:rsidR="00A3780C">
        <w:rPr>
          <w:rFonts w:eastAsia="仿宋_GB2312"/>
          <w:kern w:val="0"/>
          <w:sz w:val="30"/>
          <w:szCs w:val="30"/>
        </w:rPr>
        <w:t>0</w:t>
      </w:r>
      <w:r w:rsidR="000472EF">
        <w:rPr>
          <w:rFonts w:eastAsia="仿宋_GB2312"/>
          <w:kern w:val="0"/>
          <w:sz w:val="30"/>
          <w:szCs w:val="30"/>
        </w:rPr>
        <w:t xml:space="preserve"> </w:t>
      </w:r>
      <w:r w:rsidR="00A3780C">
        <w:rPr>
          <w:rFonts w:eastAsia="仿宋_GB2312" w:hint="eastAsia"/>
          <w:kern w:val="0"/>
          <w:sz w:val="30"/>
          <w:szCs w:val="30"/>
        </w:rPr>
        <w:t>高校</w:t>
      </w:r>
      <w:r w:rsidR="00A3780C">
        <w:rPr>
          <w:rFonts w:eastAsia="仿宋_GB2312"/>
          <w:kern w:val="0"/>
          <w:sz w:val="30"/>
          <w:szCs w:val="30"/>
        </w:rPr>
        <w:t>劳动教育</w:t>
      </w:r>
      <w:r w:rsidR="00A3780C" w:rsidRPr="005B08F6">
        <w:rPr>
          <w:rFonts w:eastAsia="仿宋_GB2312"/>
          <w:kern w:val="0"/>
          <w:sz w:val="30"/>
          <w:szCs w:val="30"/>
        </w:rPr>
        <w:t>研究</w:t>
      </w:r>
    </w:p>
    <w:p w14:paraId="2E6107BA" w14:textId="676B2A55" w:rsidR="00AC41B2" w:rsidRDefault="003D7D5E" w:rsidP="00955E15">
      <w:pPr>
        <w:rPr>
          <w:rFonts w:eastAsia="仿宋_GB2312"/>
          <w:kern w:val="0"/>
          <w:sz w:val="30"/>
          <w:szCs w:val="30"/>
        </w:rPr>
      </w:pPr>
      <w:r>
        <w:rPr>
          <w:rFonts w:eastAsia="仿宋_GB2312" w:hint="eastAsia"/>
          <w:kern w:val="0"/>
          <w:sz w:val="30"/>
          <w:szCs w:val="30"/>
        </w:rPr>
        <w:t>1-</w:t>
      </w:r>
      <w:r w:rsidR="008831B7">
        <w:rPr>
          <w:rFonts w:eastAsia="仿宋_GB2312"/>
          <w:kern w:val="0"/>
          <w:sz w:val="30"/>
          <w:szCs w:val="30"/>
        </w:rPr>
        <w:t>1</w:t>
      </w:r>
      <w:r w:rsidR="00A3780C">
        <w:rPr>
          <w:rFonts w:eastAsia="仿宋_GB2312"/>
          <w:kern w:val="0"/>
          <w:sz w:val="30"/>
          <w:szCs w:val="30"/>
        </w:rPr>
        <w:t>1</w:t>
      </w:r>
      <w:r w:rsidR="008831B7">
        <w:rPr>
          <w:rFonts w:eastAsia="仿宋_GB2312"/>
          <w:kern w:val="0"/>
          <w:sz w:val="30"/>
          <w:szCs w:val="30"/>
        </w:rPr>
        <w:t xml:space="preserve"> </w:t>
      </w:r>
      <w:r w:rsidR="00A3780C">
        <w:rPr>
          <w:rFonts w:eastAsia="仿宋_GB2312" w:hint="eastAsia"/>
          <w:kern w:val="0"/>
          <w:sz w:val="30"/>
          <w:szCs w:val="30"/>
        </w:rPr>
        <w:t>高职美育研究</w:t>
      </w:r>
    </w:p>
    <w:p w14:paraId="06298B9F" w14:textId="58F682E2" w:rsidR="00F86BD8" w:rsidRPr="00117381" w:rsidRDefault="003D7D5E" w:rsidP="00F86BD8">
      <w:pPr>
        <w:rPr>
          <w:rFonts w:eastAsia="仿宋_GB2312"/>
          <w:kern w:val="0"/>
          <w:sz w:val="30"/>
          <w:szCs w:val="30"/>
        </w:rPr>
      </w:pPr>
      <w:r>
        <w:rPr>
          <w:rFonts w:eastAsia="仿宋_GB2312"/>
          <w:kern w:val="0"/>
          <w:sz w:val="30"/>
          <w:szCs w:val="30"/>
        </w:rPr>
        <w:t>1-</w:t>
      </w:r>
      <w:r w:rsidR="008831B7">
        <w:rPr>
          <w:rFonts w:eastAsia="仿宋_GB2312"/>
          <w:kern w:val="0"/>
          <w:sz w:val="30"/>
          <w:szCs w:val="30"/>
        </w:rPr>
        <w:t>1</w:t>
      </w:r>
      <w:r w:rsidR="00A3780C">
        <w:rPr>
          <w:rFonts w:eastAsia="仿宋_GB2312"/>
          <w:kern w:val="0"/>
          <w:sz w:val="30"/>
          <w:szCs w:val="30"/>
        </w:rPr>
        <w:t>2</w:t>
      </w:r>
      <w:r w:rsidR="008831B7">
        <w:rPr>
          <w:rFonts w:eastAsia="仿宋_GB2312"/>
          <w:kern w:val="0"/>
          <w:sz w:val="30"/>
          <w:szCs w:val="30"/>
        </w:rPr>
        <w:t xml:space="preserve"> </w:t>
      </w:r>
      <w:r w:rsidR="00A3780C" w:rsidRPr="00902F47">
        <w:rPr>
          <w:rFonts w:eastAsia="仿宋_GB2312" w:hint="eastAsia"/>
          <w:kern w:val="0"/>
          <w:sz w:val="30"/>
          <w:szCs w:val="30"/>
        </w:rPr>
        <w:t>新工科背景下课程体系建设研究</w:t>
      </w:r>
    </w:p>
    <w:p w14:paraId="04B86E6F" w14:textId="38535B57" w:rsidR="002A5A01" w:rsidRDefault="003D7D5E" w:rsidP="002A5A01">
      <w:pPr>
        <w:rPr>
          <w:rFonts w:eastAsia="仿宋_GB2312"/>
          <w:kern w:val="0"/>
          <w:sz w:val="30"/>
          <w:szCs w:val="30"/>
        </w:rPr>
      </w:pPr>
      <w:r>
        <w:rPr>
          <w:rFonts w:eastAsia="仿宋_GB2312"/>
          <w:kern w:val="0"/>
          <w:sz w:val="30"/>
          <w:szCs w:val="30"/>
        </w:rPr>
        <w:t>1-</w:t>
      </w:r>
      <w:r w:rsidR="002A5A01">
        <w:rPr>
          <w:rFonts w:eastAsia="仿宋_GB2312"/>
          <w:kern w:val="0"/>
          <w:sz w:val="30"/>
          <w:szCs w:val="30"/>
        </w:rPr>
        <w:t>1</w:t>
      </w:r>
      <w:r w:rsidR="00A3780C">
        <w:rPr>
          <w:rFonts w:eastAsia="仿宋_GB2312"/>
          <w:kern w:val="0"/>
          <w:sz w:val="30"/>
          <w:szCs w:val="30"/>
        </w:rPr>
        <w:t>3</w:t>
      </w:r>
      <w:r w:rsidR="002A5A01">
        <w:rPr>
          <w:rFonts w:eastAsia="仿宋_GB2312"/>
          <w:kern w:val="0"/>
          <w:sz w:val="30"/>
          <w:szCs w:val="30"/>
        </w:rPr>
        <w:t xml:space="preserve"> </w:t>
      </w:r>
      <w:r w:rsidR="00FB3B1F">
        <w:rPr>
          <w:rFonts w:eastAsia="仿宋_GB2312" w:hint="eastAsia"/>
          <w:kern w:val="0"/>
          <w:sz w:val="30"/>
          <w:szCs w:val="30"/>
        </w:rPr>
        <w:t>课岗赛证融通</w:t>
      </w:r>
      <w:r w:rsidR="00A3780C" w:rsidRPr="004A0564">
        <w:rPr>
          <w:rFonts w:eastAsia="仿宋_GB2312" w:hint="eastAsia"/>
          <w:kern w:val="0"/>
          <w:sz w:val="30"/>
          <w:szCs w:val="30"/>
        </w:rPr>
        <w:t>研究</w:t>
      </w:r>
    </w:p>
    <w:p w14:paraId="7134844C" w14:textId="0C0885EB" w:rsidR="00955E15" w:rsidRPr="00B414B7" w:rsidRDefault="003D7D5E" w:rsidP="00955E15">
      <w:pPr>
        <w:rPr>
          <w:rFonts w:ascii="仿宋_GB2312" w:eastAsia="仿宋_GB2312"/>
          <w:b/>
          <w:bCs/>
          <w:sz w:val="28"/>
          <w:szCs w:val="28"/>
        </w:rPr>
      </w:pPr>
      <w:r>
        <w:rPr>
          <w:rFonts w:ascii="仿宋_GB2312" w:eastAsia="仿宋_GB2312" w:hint="eastAsia"/>
          <w:b/>
          <w:bCs/>
          <w:sz w:val="28"/>
          <w:szCs w:val="28"/>
        </w:rPr>
        <w:t>二</w:t>
      </w:r>
      <w:r w:rsidR="00955E15" w:rsidRPr="00B414B7">
        <w:rPr>
          <w:rFonts w:ascii="仿宋_GB2312" w:eastAsia="仿宋_GB2312" w:hint="eastAsia"/>
          <w:b/>
          <w:bCs/>
          <w:sz w:val="28"/>
          <w:szCs w:val="28"/>
        </w:rPr>
        <w:t>、</w:t>
      </w:r>
      <w:r w:rsidR="008831B7" w:rsidRPr="00B414B7">
        <w:rPr>
          <w:rFonts w:ascii="仿宋_GB2312" w:eastAsia="仿宋_GB2312" w:hint="eastAsia"/>
          <w:b/>
          <w:bCs/>
          <w:sz w:val="28"/>
          <w:szCs w:val="28"/>
        </w:rPr>
        <w:t>教育管理</w:t>
      </w:r>
    </w:p>
    <w:p w14:paraId="01668EA1" w14:textId="4B713E62" w:rsidR="000179A1" w:rsidRPr="00117381" w:rsidRDefault="003D7D5E" w:rsidP="000179A1">
      <w:pPr>
        <w:rPr>
          <w:rFonts w:eastAsia="仿宋_GB2312"/>
          <w:kern w:val="0"/>
          <w:sz w:val="30"/>
          <w:szCs w:val="30"/>
        </w:rPr>
      </w:pPr>
      <w:r>
        <w:rPr>
          <w:rFonts w:eastAsia="仿宋_GB2312"/>
          <w:kern w:val="0"/>
          <w:sz w:val="30"/>
          <w:szCs w:val="30"/>
        </w:rPr>
        <w:t>2-</w:t>
      </w:r>
      <w:r w:rsidR="0071157A">
        <w:rPr>
          <w:rFonts w:eastAsia="仿宋_GB2312"/>
          <w:kern w:val="0"/>
          <w:sz w:val="30"/>
          <w:szCs w:val="30"/>
        </w:rPr>
        <w:t xml:space="preserve">1 </w:t>
      </w:r>
      <w:r w:rsidR="000179A1" w:rsidRPr="00117381">
        <w:rPr>
          <w:rFonts w:eastAsia="仿宋_GB2312"/>
          <w:kern w:val="0"/>
          <w:sz w:val="30"/>
          <w:szCs w:val="30"/>
        </w:rPr>
        <w:t>大学生职业生涯规划、就业指导与服务研究</w:t>
      </w:r>
    </w:p>
    <w:p w14:paraId="567A744E" w14:textId="242F87B3" w:rsidR="000179A1" w:rsidRPr="00117381" w:rsidRDefault="003D7D5E" w:rsidP="000179A1">
      <w:pPr>
        <w:rPr>
          <w:rFonts w:eastAsia="仿宋_GB2312"/>
          <w:kern w:val="0"/>
          <w:sz w:val="30"/>
          <w:szCs w:val="30"/>
        </w:rPr>
      </w:pPr>
      <w:r>
        <w:rPr>
          <w:rFonts w:eastAsia="仿宋_GB2312"/>
          <w:kern w:val="0"/>
          <w:sz w:val="30"/>
          <w:szCs w:val="30"/>
        </w:rPr>
        <w:t>2-</w:t>
      </w:r>
      <w:r w:rsidR="0071157A">
        <w:rPr>
          <w:rFonts w:eastAsia="仿宋_GB2312"/>
          <w:kern w:val="0"/>
          <w:sz w:val="30"/>
          <w:szCs w:val="30"/>
        </w:rPr>
        <w:t xml:space="preserve">2 </w:t>
      </w:r>
      <w:r w:rsidR="000179A1" w:rsidRPr="00117381">
        <w:rPr>
          <w:rFonts w:eastAsia="仿宋_GB2312"/>
          <w:kern w:val="0"/>
          <w:sz w:val="30"/>
          <w:szCs w:val="30"/>
        </w:rPr>
        <w:t>大学生创新创业教育、创业能力培养的研究</w:t>
      </w:r>
    </w:p>
    <w:p w14:paraId="4DBD9A05" w14:textId="078ABA27" w:rsidR="000179A1" w:rsidRPr="00117381" w:rsidRDefault="003D7D5E" w:rsidP="000179A1">
      <w:pPr>
        <w:rPr>
          <w:rFonts w:eastAsia="仿宋_GB2312"/>
          <w:kern w:val="0"/>
          <w:sz w:val="30"/>
          <w:szCs w:val="30"/>
        </w:rPr>
      </w:pPr>
      <w:r>
        <w:rPr>
          <w:rFonts w:eastAsia="仿宋_GB2312"/>
          <w:kern w:val="0"/>
          <w:sz w:val="30"/>
          <w:szCs w:val="30"/>
        </w:rPr>
        <w:t>2-</w:t>
      </w:r>
      <w:r w:rsidR="0071157A">
        <w:rPr>
          <w:rFonts w:eastAsia="仿宋_GB2312"/>
          <w:kern w:val="0"/>
          <w:sz w:val="30"/>
          <w:szCs w:val="30"/>
        </w:rPr>
        <w:t xml:space="preserve">3 </w:t>
      </w:r>
      <w:r w:rsidR="000179A1" w:rsidRPr="00117381">
        <w:rPr>
          <w:rFonts w:eastAsia="仿宋_GB2312"/>
          <w:kern w:val="0"/>
          <w:sz w:val="30"/>
          <w:szCs w:val="30"/>
        </w:rPr>
        <w:t>高校</w:t>
      </w:r>
      <w:r w:rsidR="008D181F">
        <w:rPr>
          <w:rFonts w:eastAsia="仿宋_GB2312" w:hint="eastAsia"/>
          <w:kern w:val="0"/>
          <w:sz w:val="30"/>
          <w:szCs w:val="30"/>
        </w:rPr>
        <w:t>安全</w:t>
      </w:r>
      <w:r w:rsidR="000179A1" w:rsidRPr="00117381">
        <w:rPr>
          <w:rFonts w:eastAsia="仿宋_GB2312"/>
          <w:kern w:val="0"/>
          <w:sz w:val="30"/>
          <w:szCs w:val="30"/>
        </w:rPr>
        <w:t>文化建设研究</w:t>
      </w:r>
    </w:p>
    <w:p w14:paraId="184BA64D" w14:textId="626A9F86" w:rsidR="00955E15" w:rsidRDefault="003D7D5E" w:rsidP="00D406C9">
      <w:pPr>
        <w:rPr>
          <w:rFonts w:eastAsia="仿宋_GB2312"/>
          <w:kern w:val="0"/>
          <w:sz w:val="30"/>
          <w:szCs w:val="30"/>
        </w:rPr>
      </w:pPr>
      <w:r>
        <w:rPr>
          <w:rFonts w:eastAsia="仿宋_GB2312"/>
          <w:kern w:val="0"/>
          <w:sz w:val="30"/>
          <w:szCs w:val="30"/>
        </w:rPr>
        <w:t>2-</w:t>
      </w:r>
      <w:r w:rsidR="0071157A">
        <w:rPr>
          <w:rFonts w:eastAsia="仿宋_GB2312"/>
          <w:kern w:val="0"/>
          <w:sz w:val="30"/>
          <w:szCs w:val="30"/>
        </w:rPr>
        <w:t xml:space="preserve">4 </w:t>
      </w:r>
      <w:r w:rsidR="00B05753" w:rsidRPr="00CF4AFF">
        <w:rPr>
          <w:rFonts w:eastAsia="仿宋_GB2312" w:hint="eastAsia"/>
          <w:kern w:val="0"/>
          <w:sz w:val="30"/>
          <w:szCs w:val="30"/>
        </w:rPr>
        <w:t>新时代高校“三全育人”案例研究</w:t>
      </w:r>
      <w:r w:rsidR="00B05753" w:rsidRPr="00CF4AFF">
        <w:rPr>
          <w:rFonts w:eastAsia="仿宋_GB2312" w:hint="eastAsia"/>
          <w:kern w:val="0"/>
          <w:sz w:val="30"/>
          <w:szCs w:val="30"/>
        </w:rPr>
        <w:br/>
      </w:r>
    </w:p>
    <w:p w14:paraId="1E5A2C65" w14:textId="35562286" w:rsidR="009F0F99" w:rsidRDefault="003D7D5E" w:rsidP="00D406C9">
      <w:pPr>
        <w:rPr>
          <w:rFonts w:eastAsia="仿宋_GB2312"/>
          <w:kern w:val="0"/>
          <w:sz w:val="30"/>
          <w:szCs w:val="30"/>
        </w:rPr>
      </w:pPr>
      <w:r>
        <w:rPr>
          <w:rFonts w:eastAsia="仿宋_GB2312"/>
          <w:kern w:val="0"/>
          <w:sz w:val="30"/>
          <w:szCs w:val="30"/>
        </w:rPr>
        <w:t>2-</w:t>
      </w:r>
      <w:r w:rsidR="0071157A">
        <w:rPr>
          <w:rFonts w:eastAsia="仿宋_GB2312"/>
          <w:kern w:val="0"/>
          <w:sz w:val="30"/>
          <w:szCs w:val="30"/>
        </w:rPr>
        <w:t xml:space="preserve">5 </w:t>
      </w:r>
      <w:r w:rsidR="00AC41B2">
        <w:rPr>
          <w:rFonts w:eastAsia="仿宋_GB2312" w:hint="eastAsia"/>
          <w:kern w:val="0"/>
          <w:sz w:val="30"/>
          <w:szCs w:val="30"/>
        </w:rPr>
        <w:t>服务于</w:t>
      </w:r>
      <w:r w:rsidR="00AC41B2">
        <w:rPr>
          <w:rFonts w:eastAsia="仿宋_GB2312"/>
          <w:kern w:val="0"/>
          <w:sz w:val="30"/>
          <w:szCs w:val="30"/>
        </w:rPr>
        <w:t>创业的</w:t>
      </w:r>
      <w:r w:rsidR="00AC41B2" w:rsidRPr="00A93D3C">
        <w:rPr>
          <w:rFonts w:eastAsia="仿宋_GB2312" w:hint="eastAsia"/>
          <w:kern w:val="0"/>
          <w:sz w:val="30"/>
          <w:szCs w:val="30"/>
        </w:rPr>
        <w:t>大学生</w:t>
      </w:r>
      <w:r w:rsidR="00AC41B2">
        <w:rPr>
          <w:rFonts w:eastAsia="仿宋_GB2312" w:hint="eastAsia"/>
          <w:kern w:val="0"/>
          <w:sz w:val="30"/>
          <w:szCs w:val="30"/>
        </w:rPr>
        <w:t>实践能力与</w:t>
      </w:r>
      <w:r w:rsidR="00AC41B2" w:rsidRPr="00A93D3C">
        <w:rPr>
          <w:rFonts w:eastAsia="仿宋_GB2312" w:hint="eastAsia"/>
          <w:kern w:val="0"/>
          <w:sz w:val="30"/>
          <w:szCs w:val="30"/>
        </w:rPr>
        <w:t>创新创业能力培养研究</w:t>
      </w:r>
    </w:p>
    <w:p w14:paraId="5E746045" w14:textId="2FEF1EF0" w:rsidR="00AC41B2" w:rsidRDefault="003D7D5E" w:rsidP="00AC41B2">
      <w:pPr>
        <w:rPr>
          <w:rFonts w:eastAsia="仿宋_GB2312"/>
          <w:kern w:val="0"/>
          <w:sz w:val="30"/>
          <w:szCs w:val="30"/>
        </w:rPr>
      </w:pPr>
      <w:r>
        <w:rPr>
          <w:rFonts w:eastAsia="仿宋_GB2312" w:hint="eastAsia"/>
          <w:kern w:val="0"/>
          <w:sz w:val="30"/>
          <w:szCs w:val="30"/>
        </w:rPr>
        <w:t>2-</w:t>
      </w:r>
      <w:r w:rsidR="002A5A01">
        <w:rPr>
          <w:rFonts w:eastAsia="仿宋_GB2312"/>
          <w:kern w:val="0"/>
          <w:sz w:val="30"/>
          <w:szCs w:val="30"/>
        </w:rPr>
        <w:t>6</w:t>
      </w:r>
      <w:r w:rsidR="00AC41B2">
        <w:rPr>
          <w:rFonts w:eastAsia="仿宋_GB2312"/>
          <w:kern w:val="0"/>
          <w:sz w:val="30"/>
          <w:szCs w:val="30"/>
        </w:rPr>
        <w:t>创新创业教育</w:t>
      </w:r>
      <w:r w:rsidR="00AC41B2">
        <w:rPr>
          <w:rFonts w:eastAsia="仿宋_GB2312" w:hint="eastAsia"/>
          <w:kern w:val="0"/>
          <w:sz w:val="30"/>
          <w:szCs w:val="30"/>
        </w:rPr>
        <w:t>对</w:t>
      </w:r>
      <w:r w:rsidR="00AC41B2">
        <w:rPr>
          <w:rFonts w:eastAsia="仿宋_GB2312"/>
          <w:kern w:val="0"/>
          <w:sz w:val="30"/>
          <w:szCs w:val="30"/>
        </w:rPr>
        <w:t>大学生创业能力培养的</w:t>
      </w:r>
      <w:r w:rsidR="00AC41B2">
        <w:rPr>
          <w:rFonts w:eastAsia="仿宋_GB2312" w:hint="eastAsia"/>
          <w:kern w:val="0"/>
          <w:sz w:val="30"/>
          <w:szCs w:val="30"/>
        </w:rPr>
        <w:t>效果</w:t>
      </w:r>
      <w:r w:rsidR="00AC41B2">
        <w:rPr>
          <w:rFonts w:eastAsia="仿宋_GB2312"/>
          <w:kern w:val="0"/>
          <w:sz w:val="30"/>
          <w:szCs w:val="30"/>
        </w:rPr>
        <w:t>研究</w:t>
      </w:r>
    </w:p>
    <w:p w14:paraId="13F22E73" w14:textId="77777777" w:rsidR="00A07086" w:rsidRDefault="003D7D5E" w:rsidP="00D52ABD">
      <w:pPr>
        <w:rPr>
          <w:rFonts w:eastAsia="仿宋_GB2312"/>
          <w:kern w:val="0"/>
          <w:sz w:val="30"/>
          <w:szCs w:val="30"/>
        </w:rPr>
      </w:pPr>
      <w:r>
        <w:rPr>
          <w:rFonts w:ascii="仿宋_GB2312" w:eastAsia="仿宋_GB2312" w:hint="eastAsia"/>
          <w:b/>
          <w:bCs/>
          <w:sz w:val="28"/>
          <w:szCs w:val="28"/>
        </w:rPr>
        <w:t>三</w:t>
      </w:r>
      <w:r w:rsidR="00B414B7" w:rsidRPr="00B414B7">
        <w:rPr>
          <w:rFonts w:ascii="仿宋_GB2312" w:eastAsia="仿宋_GB2312" w:hint="eastAsia"/>
          <w:b/>
          <w:bCs/>
          <w:sz w:val="28"/>
          <w:szCs w:val="28"/>
        </w:rPr>
        <w:t>、</w:t>
      </w:r>
      <w:r w:rsidR="00B53591" w:rsidRPr="00B414B7">
        <w:rPr>
          <w:rFonts w:ascii="仿宋_GB2312" w:eastAsia="仿宋_GB2312" w:hint="eastAsia"/>
          <w:b/>
          <w:bCs/>
          <w:sz w:val="28"/>
          <w:szCs w:val="28"/>
        </w:rPr>
        <w:t>思政专题</w:t>
      </w:r>
    </w:p>
    <w:p w14:paraId="7035A332" w14:textId="7E73B0F8" w:rsidR="00551E09" w:rsidRPr="00A07086" w:rsidRDefault="003D7D5E" w:rsidP="00D52ABD">
      <w:pPr>
        <w:rPr>
          <w:rFonts w:ascii="仿宋_GB2312" w:eastAsia="仿宋_GB2312"/>
          <w:b/>
          <w:bCs/>
          <w:sz w:val="28"/>
          <w:szCs w:val="28"/>
        </w:rPr>
      </w:pPr>
      <w:r>
        <w:rPr>
          <w:rFonts w:eastAsia="仿宋_GB2312"/>
          <w:kern w:val="0"/>
          <w:sz w:val="30"/>
          <w:szCs w:val="30"/>
        </w:rPr>
        <w:t>3-</w:t>
      </w:r>
      <w:r w:rsidR="00034A86">
        <w:rPr>
          <w:rFonts w:eastAsia="仿宋_GB2312"/>
          <w:kern w:val="0"/>
          <w:sz w:val="30"/>
          <w:szCs w:val="30"/>
        </w:rPr>
        <w:t>1</w:t>
      </w:r>
      <w:r w:rsidR="00483407">
        <w:rPr>
          <w:rFonts w:eastAsia="仿宋_GB2312"/>
          <w:kern w:val="0"/>
          <w:sz w:val="30"/>
          <w:szCs w:val="30"/>
        </w:rPr>
        <w:t xml:space="preserve"> </w:t>
      </w:r>
      <w:r w:rsidR="00034A86" w:rsidRPr="00CF4AFF">
        <w:rPr>
          <w:rFonts w:eastAsia="仿宋_GB2312" w:hint="eastAsia"/>
          <w:kern w:val="0"/>
          <w:sz w:val="30"/>
          <w:szCs w:val="30"/>
        </w:rPr>
        <w:t>全面推动习近平新时代中国特色社会主义思想进课堂进教材进头脑路径研究</w:t>
      </w:r>
    </w:p>
    <w:p w14:paraId="27E05CF5" w14:textId="6CF16E5B" w:rsidR="00D52ABD" w:rsidRDefault="003D7D5E" w:rsidP="00D52ABD">
      <w:pPr>
        <w:rPr>
          <w:rFonts w:eastAsia="仿宋_GB2312"/>
          <w:kern w:val="0"/>
          <w:sz w:val="30"/>
          <w:szCs w:val="30"/>
        </w:rPr>
      </w:pPr>
      <w:r>
        <w:rPr>
          <w:rFonts w:eastAsia="仿宋_GB2312"/>
          <w:kern w:val="0"/>
          <w:sz w:val="30"/>
          <w:szCs w:val="30"/>
        </w:rPr>
        <w:t>3-</w:t>
      </w:r>
      <w:r w:rsidR="00034A86">
        <w:rPr>
          <w:rFonts w:eastAsia="仿宋_GB2312"/>
          <w:kern w:val="0"/>
          <w:sz w:val="30"/>
          <w:szCs w:val="30"/>
        </w:rPr>
        <w:t>2</w:t>
      </w:r>
      <w:r w:rsidR="00D52ABD">
        <w:rPr>
          <w:rFonts w:eastAsia="仿宋_GB2312"/>
          <w:kern w:val="0"/>
          <w:sz w:val="30"/>
          <w:szCs w:val="30"/>
        </w:rPr>
        <w:t xml:space="preserve"> </w:t>
      </w:r>
      <w:r w:rsidR="00D52ABD" w:rsidRPr="009358E9">
        <w:rPr>
          <w:rFonts w:eastAsia="仿宋_GB2312" w:hint="eastAsia"/>
          <w:kern w:val="0"/>
          <w:sz w:val="30"/>
          <w:szCs w:val="30"/>
        </w:rPr>
        <w:t>习近平新时代中国特色社会主义思想的哲学理论研究</w:t>
      </w:r>
    </w:p>
    <w:p w14:paraId="1AAD0D8A" w14:textId="3FECA5FC" w:rsidR="00034A86" w:rsidRDefault="003D7D5E" w:rsidP="00D52ABD">
      <w:pPr>
        <w:rPr>
          <w:rFonts w:eastAsia="仿宋_GB2312"/>
          <w:kern w:val="0"/>
          <w:sz w:val="30"/>
          <w:szCs w:val="30"/>
        </w:rPr>
      </w:pPr>
      <w:r>
        <w:rPr>
          <w:rFonts w:eastAsia="仿宋_GB2312"/>
          <w:kern w:val="0"/>
          <w:sz w:val="30"/>
          <w:szCs w:val="30"/>
        </w:rPr>
        <w:t>3-</w:t>
      </w:r>
      <w:r w:rsidR="00034A86">
        <w:rPr>
          <w:rFonts w:eastAsia="仿宋_GB2312"/>
          <w:kern w:val="0"/>
          <w:sz w:val="30"/>
          <w:szCs w:val="30"/>
        </w:rPr>
        <w:t>3</w:t>
      </w:r>
      <w:r w:rsidR="00D52ABD">
        <w:rPr>
          <w:rFonts w:eastAsia="仿宋_GB2312"/>
          <w:kern w:val="0"/>
          <w:sz w:val="30"/>
          <w:szCs w:val="30"/>
        </w:rPr>
        <w:t xml:space="preserve"> </w:t>
      </w:r>
      <w:r w:rsidR="008718A4" w:rsidRPr="007446A1">
        <w:rPr>
          <w:rFonts w:eastAsia="仿宋_GB2312" w:hint="eastAsia"/>
          <w:kern w:val="0"/>
          <w:sz w:val="30"/>
          <w:szCs w:val="30"/>
        </w:rPr>
        <w:t>统筹推进大中小学思政课一体化建设研究</w:t>
      </w:r>
    </w:p>
    <w:p w14:paraId="02B899F5" w14:textId="7F62F50B" w:rsidR="00D52ABD" w:rsidRDefault="003D7D5E" w:rsidP="00D52ABD">
      <w:pPr>
        <w:rPr>
          <w:rFonts w:eastAsia="仿宋_GB2312"/>
          <w:b/>
          <w:bCs/>
          <w:kern w:val="0"/>
          <w:sz w:val="30"/>
          <w:szCs w:val="30"/>
        </w:rPr>
      </w:pPr>
      <w:r>
        <w:rPr>
          <w:rFonts w:eastAsia="仿宋_GB2312"/>
          <w:kern w:val="0"/>
          <w:sz w:val="30"/>
          <w:szCs w:val="30"/>
        </w:rPr>
        <w:t>3-</w:t>
      </w:r>
      <w:r w:rsidR="00034A86">
        <w:rPr>
          <w:rFonts w:eastAsia="仿宋_GB2312"/>
          <w:kern w:val="0"/>
          <w:sz w:val="30"/>
          <w:szCs w:val="30"/>
        </w:rPr>
        <w:t>4</w:t>
      </w:r>
      <w:r w:rsidR="00D52ABD">
        <w:rPr>
          <w:rFonts w:eastAsia="仿宋_GB2312"/>
          <w:kern w:val="0"/>
          <w:sz w:val="30"/>
          <w:szCs w:val="30"/>
        </w:rPr>
        <w:t xml:space="preserve"> </w:t>
      </w:r>
      <w:r w:rsidR="00034A86" w:rsidRPr="00CF4AFF">
        <w:rPr>
          <w:rFonts w:eastAsia="仿宋_GB2312" w:hint="eastAsia"/>
          <w:kern w:val="0"/>
          <w:sz w:val="30"/>
          <w:szCs w:val="30"/>
        </w:rPr>
        <w:t>高校形势与政策课教学改革新做法新经验研究</w:t>
      </w:r>
    </w:p>
    <w:p w14:paraId="355B4E58" w14:textId="775C86C7" w:rsidR="00034A86" w:rsidRDefault="003D7D5E" w:rsidP="00FB0CD6">
      <w:pPr>
        <w:rPr>
          <w:rFonts w:eastAsia="仿宋_GB2312"/>
          <w:kern w:val="0"/>
          <w:sz w:val="30"/>
          <w:szCs w:val="30"/>
        </w:rPr>
      </w:pPr>
      <w:r>
        <w:rPr>
          <w:rFonts w:eastAsia="仿宋_GB2312"/>
          <w:kern w:val="0"/>
          <w:sz w:val="30"/>
          <w:szCs w:val="30"/>
        </w:rPr>
        <w:t>3-</w:t>
      </w:r>
      <w:r w:rsidR="00034A86">
        <w:rPr>
          <w:rFonts w:eastAsia="仿宋_GB2312"/>
          <w:kern w:val="0"/>
          <w:sz w:val="30"/>
          <w:szCs w:val="30"/>
        </w:rPr>
        <w:t>5</w:t>
      </w:r>
      <w:r w:rsidR="00FB0CD6">
        <w:rPr>
          <w:rFonts w:eastAsia="仿宋_GB2312"/>
          <w:kern w:val="0"/>
          <w:sz w:val="30"/>
          <w:szCs w:val="30"/>
        </w:rPr>
        <w:t xml:space="preserve"> </w:t>
      </w:r>
      <w:r w:rsidR="00034A86" w:rsidRPr="00CF4AFF">
        <w:rPr>
          <w:rFonts w:eastAsia="仿宋_GB2312" w:hint="eastAsia"/>
          <w:kern w:val="0"/>
          <w:sz w:val="30"/>
          <w:szCs w:val="30"/>
        </w:rPr>
        <w:t>体育、美育</w:t>
      </w:r>
      <w:r w:rsidR="00034A86">
        <w:rPr>
          <w:rFonts w:eastAsia="仿宋_GB2312" w:hint="eastAsia"/>
          <w:kern w:val="0"/>
          <w:sz w:val="30"/>
          <w:szCs w:val="30"/>
        </w:rPr>
        <w:t>、劳动教育</w:t>
      </w:r>
      <w:r w:rsidR="00034A86" w:rsidRPr="00CF4AFF">
        <w:rPr>
          <w:rFonts w:eastAsia="仿宋_GB2312" w:hint="eastAsia"/>
          <w:kern w:val="0"/>
          <w:sz w:val="30"/>
          <w:szCs w:val="30"/>
        </w:rPr>
        <w:t>与高校思想政治教育融合研究</w:t>
      </w:r>
    </w:p>
    <w:p w14:paraId="08CB46F7" w14:textId="5187E6AF" w:rsidR="00034A86" w:rsidRDefault="003D7D5E" w:rsidP="00FB0CD6">
      <w:pPr>
        <w:rPr>
          <w:rFonts w:eastAsia="仿宋_GB2312"/>
          <w:kern w:val="0"/>
          <w:sz w:val="30"/>
          <w:szCs w:val="30"/>
        </w:rPr>
      </w:pPr>
      <w:r>
        <w:rPr>
          <w:rFonts w:eastAsia="仿宋_GB2312"/>
          <w:kern w:val="0"/>
          <w:sz w:val="30"/>
          <w:szCs w:val="30"/>
        </w:rPr>
        <w:t>3-</w:t>
      </w:r>
      <w:r w:rsidR="00034A86">
        <w:rPr>
          <w:rFonts w:eastAsia="仿宋_GB2312"/>
          <w:kern w:val="0"/>
          <w:sz w:val="30"/>
          <w:szCs w:val="30"/>
        </w:rPr>
        <w:t>6</w:t>
      </w:r>
      <w:r w:rsidR="00FB0CD6">
        <w:rPr>
          <w:rFonts w:eastAsia="仿宋_GB2312"/>
          <w:kern w:val="0"/>
          <w:sz w:val="30"/>
          <w:szCs w:val="30"/>
        </w:rPr>
        <w:t xml:space="preserve"> </w:t>
      </w:r>
      <w:r w:rsidR="00034A86" w:rsidRPr="00CF4AFF">
        <w:rPr>
          <w:rFonts w:eastAsia="仿宋_GB2312" w:hint="eastAsia"/>
          <w:kern w:val="0"/>
          <w:sz w:val="30"/>
          <w:szCs w:val="30"/>
        </w:rPr>
        <w:t>中华优秀传统文化、革命文化、社会主义先进文化融入高校思想政治教育效果提升研究</w:t>
      </w:r>
    </w:p>
    <w:p w14:paraId="03C33365" w14:textId="3E3EEAF8" w:rsidR="00FB0CD6" w:rsidRPr="00FB0CD6" w:rsidRDefault="003D7D5E" w:rsidP="00FB0CD6">
      <w:pPr>
        <w:rPr>
          <w:rFonts w:eastAsia="仿宋_GB2312"/>
          <w:b/>
          <w:bCs/>
          <w:kern w:val="0"/>
          <w:sz w:val="30"/>
          <w:szCs w:val="30"/>
        </w:rPr>
      </w:pPr>
      <w:r>
        <w:rPr>
          <w:rFonts w:eastAsia="仿宋_GB2312" w:hint="eastAsia"/>
          <w:b/>
          <w:bCs/>
          <w:kern w:val="0"/>
          <w:sz w:val="30"/>
          <w:szCs w:val="30"/>
        </w:rPr>
        <w:t>四</w:t>
      </w:r>
      <w:r w:rsidR="00FB0CD6" w:rsidRPr="00FB0CD6">
        <w:rPr>
          <w:rFonts w:eastAsia="仿宋_GB2312" w:hint="eastAsia"/>
          <w:b/>
          <w:bCs/>
          <w:kern w:val="0"/>
          <w:sz w:val="30"/>
          <w:szCs w:val="30"/>
        </w:rPr>
        <w:t>、课程思政</w:t>
      </w:r>
    </w:p>
    <w:p w14:paraId="23101207" w14:textId="6CA4550B" w:rsidR="008831B7" w:rsidRPr="00FB0CD6" w:rsidRDefault="003D7D5E" w:rsidP="00FB0CD6">
      <w:pPr>
        <w:rPr>
          <w:rFonts w:ascii="仿宋_GB2312" w:eastAsia="仿宋_GB2312"/>
          <w:sz w:val="28"/>
          <w:szCs w:val="28"/>
        </w:rPr>
      </w:pPr>
      <w:r>
        <w:rPr>
          <w:rFonts w:eastAsia="仿宋_GB2312" w:hint="eastAsia"/>
          <w:kern w:val="0"/>
          <w:sz w:val="30"/>
          <w:szCs w:val="30"/>
        </w:rPr>
        <w:t>4-</w:t>
      </w:r>
      <w:r w:rsidR="00FB0CD6">
        <w:rPr>
          <w:rFonts w:eastAsia="仿宋_GB2312"/>
          <w:kern w:val="0"/>
          <w:sz w:val="30"/>
          <w:szCs w:val="30"/>
        </w:rPr>
        <w:t xml:space="preserve">1 </w:t>
      </w:r>
      <w:r w:rsidR="008831B7" w:rsidRPr="00FB0CD6">
        <w:rPr>
          <w:rFonts w:eastAsia="仿宋_GB2312"/>
          <w:kern w:val="0"/>
          <w:sz w:val="30"/>
          <w:szCs w:val="30"/>
        </w:rPr>
        <w:t>高校</w:t>
      </w:r>
      <w:r w:rsidR="008D2EBB">
        <w:rPr>
          <w:rFonts w:eastAsia="仿宋_GB2312" w:hint="eastAsia"/>
          <w:kern w:val="0"/>
          <w:sz w:val="30"/>
          <w:szCs w:val="30"/>
        </w:rPr>
        <w:t>通识课程</w:t>
      </w:r>
      <w:r w:rsidR="008831B7" w:rsidRPr="00FB0CD6">
        <w:rPr>
          <w:rFonts w:eastAsia="仿宋_GB2312"/>
          <w:kern w:val="0"/>
          <w:sz w:val="30"/>
          <w:szCs w:val="30"/>
        </w:rPr>
        <w:t>课程</w:t>
      </w:r>
      <w:r w:rsidR="008D2EBB" w:rsidRPr="00FB0CD6">
        <w:rPr>
          <w:rFonts w:eastAsia="仿宋_GB2312"/>
          <w:kern w:val="0"/>
          <w:sz w:val="30"/>
          <w:szCs w:val="30"/>
        </w:rPr>
        <w:t>思政</w:t>
      </w:r>
      <w:r w:rsidR="008D2EBB">
        <w:rPr>
          <w:rFonts w:eastAsia="仿宋_GB2312" w:hint="eastAsia"/>
          <w:kern w:val="0"/>
          <w:sz w:val="30"/>
          <w:szCs w:val="30"/>
        </w:rPr>
        <w:t>实施路径与育人</w:t>
      </w:r>
      <w:r w:rsidR="008831B7" w:rsidRPr="00FB0CD6">
        <w:rPr>
          <w:rFonts w:eastAsia="仿宋_GB2312"/>
          <w:kern w:val="0"/>
          <w:sz w:val="30"/>
          <w:szCs w:val="30"/>
        </w:rPr>
        <w:t>效果研究</w:t>
      </w:r>
    </w:p>
    <w:p w14:paraId="3A90637F" w14:textId="236CBDEC" w:rsidR="008831B7" w:rsidRPr="00FB0CD6" w:rsidRDefault="003D7D5E" w:rsidP="00FB0CD6">
      <w:pPr>
        <w:rPr>
          <w:rFonts w:ascii="仿宋_GB2312" w:eastAsia="仿宋_GB2312"/>
          <w:sz w:val="28"/>
          <w:szCs w:val="28"/>
        </w:rPr>
      </w:pPr>
      <w:r>
        <w:rPr>
          <w:rFonts w:eastAsia="仿宋_GB2312" w:hint="eastAsia"/>
          <w:kern w:val="0"/>
          <w:sz w:val="30"/>
          <w:szCs w:val="30"/>
        </w:rPr>
        <w:t>4-</w:t>
      </w:r>
      <w:r w:rsidR="00FB0CD6">
        <w:rPr>
          <w:rFonts w:eastAsia="仿宋_GB2312"/>
          <w:kern w:val="0"/>
          <w:sz w:val="30"/>
          <w:szCs w:val="30"/>
        </w:rPr>
        <w:t xml:space="preserve">2 </w:t>
      </w:r>
      <w:r w:rsidR="003E2B43" w:rsidRPr="00FB0CD6">
        <w:rPr>
          <w:rFonts w:eastAsia="仿宋_GB2312" w:hint="eastAsia"/>
          <w:kern w:val="0"/>
          <w:sz w:val="30"/>
          <w:szCs w:val="30"/>
        </w:rPr>
        <w:t>课程思政在高校专业课程建设中的探索与实践</w:t>
      </w:r>
    </w:p>
    <w:p w14:paraId="5045C784" w14:textId="6C20C439" w:rsidR="008831B7" w:rsidRPr="00FB0CD6" w:rsidRDefault="003D7D5E" w:rsidP="00FB0CD6">
      <w:pPr>
        <w:rPr>
          <w:rFonts w:ascii="仿宋_GB2312" w:eastAsia="仿宋_GB2312"/>
          <w:sz w:val="28"/>
          <w:szCs w:val="28"/>
        </w:rPr>
      </w:pPr>
      <w:r>
        <w:rPr>
          <w:rFonts w:eastAsia="仿宋_GB2312" w:hint="eastAsia"/>
          <w:kern w:val="0"/>
          <w:sz w:val="30"/>
          <w:szCs w:val="30"/>
        </w:rPr>
        <w:t>4-</w:t>
      </w:r>
      <w:r w:rsidR="00FB0CD6">
        <w:rPr>
          <w:rFonts w:eastAsia="仿宋_GB2312"/>
          <w:kern w:val="0"/>
          <w:sz w:val="30"/>
          <w:szCs w:val="30"/>
        </w:rPr>
        <w:t xml:space="preserve">3 </w:t>
      </w:r>
      <w:r w:rsidR="003E2B43">
        <w:rPr>
          <w:rFonts w:eastAsia="仿宋_GB2312" w:hint="eastAsia"/>
          <w:kern w:val="0"/>
          <w:sz w:val="30"/>
          <w:szCs w:val="30"/>
        </w:rPr>
        <w:t>实践课程课程思政建设研究</w:t>
      </w:r>
    </w:p>
    <w:p w14:paraId="069CECBE" w14:textId="6FAF0D29" w:rsidR="00FB0CD6" w:rsidRDefault="003D7D5E" w:rsidP="00FB0CD6">
      <w:pPr>
        <w:rPr>
          <w:rFonts w:eastAsia="仿宋_GB2312"/>
          <w:kern w:val="0"/>
          <w:sz w:val="30"/>
          <w:szCs w:val="30"/>
        </w:rPr>
      </w:pPr>
      <w:r>
        <w:rPr>
          <w:rFonts w:eastAsia="仿宋_GB2312" w:hint="eastAsia"/>
          <w:kern w:val="0"/>
          <w:sz w:val="30"/>
          <w:szCs w:val="30"/>
        </w:rPr>
        <w:t>4-</w:t>
      </w:r>
      <w:r w:rsidR="00FB0CD6">
        <w:rPr>
          <w:rFonts w:eastAsia="仿宋_GB2312"/>
          <w:kern w:val="0"/>
          <w:sz w:val="30"/>
          <w:szCs w:val="30"/>
        </w:rPr>
        <w:t xml:space="preserve">4 </w:t>
      </w:r>
      <w:r w:rsidR="003B540C" w:rsidRPr="00DA3CF0">
        <w:rPr>
          <w:rFonts w:eastAsia="仿宋_GB2312" w:hint="eastAsia"/>
          <w:kern w:val="0"/>
          <w:sz w:val="30"/>
          <w:szCs w:val="30"/>
        </w:rPr>
        <w:t>高校内涵建设背景下思政</w:t>
      </w:r>
      <w:r w:rsidR="003B540C" w:rsidRPr="008558A8">
        <w:rPr>
          <w:rFonts w:eastAsia="仿宋_GB2312" w:hint="eastAsia"/>
          <w:kern w:val="0"/>
          <w:sz w:val="30"/>
          <w:szCs w:val="30"/>
        </w:rPr>
        <w:t>（培育社会主义核心价值观、弘扬优秀传统文化等）</w:t>
      </w:r>
      <w:r w:rsidR="003B540C" w:rsidRPr="00DA3CF0">
        <w:rPr>
          <w:rFonts w:eastAsia="仿宋_GB2312" w:hint="eastAsia"/>
          <w:kern w:val="0"/>
          <w:sz w:val="30"/>
          <w:szCs w:val="30"/>
        </w:rPr>
        <w:t>与教书育人的深度融合研究</w:t>
      </w:r>
    </w:p>
    <w:p w14:paraId="06A6C93E" w14:textId="377027E4" w:rsidR="008831B7" w:rsidRDefault="003D7D5E" w:rsidP="00FB0CD6">
      <w:pPr>
        <w:rPr>
          <w:rFonts w:eastAsia="仿宋_GB2312" w:hint="eastAsia"/>
          <w:kern w:val="0"/>
          <w:sz w:val="30"/>
          <w:szCs w:val="30"/>
        </w:rPr>
      </w:pPr>
      <w:r>
        <w:rPr>
          <w:rFonts w:eastAsia="仿宋_GB2312"/>
          <w:kern w:val="0"/>
          <w:sz w:val="30"/>
          <w:szCs w:val="30"/>
        </w:rPr>
        <w:t>4-</w:t>
      </w:r>
      <w:r w:rsidR="00FB0CD6">
        <w:rPr>
          <w:rFonts w:eastAsia="仿宋_GB2312"/>
          <w:kern w:val="0"/>
          <w:sz w:val="30"/>
          <w:szCs w:val="30"/>
        </w:rPr>
        <w:t xml:space="preserve">5 </w:t>
      </w:r>
      <w:r w:rsidR="00CD0F4F">
        <w:rPr>
          <w:rFonts w:eastAsia="仿宋_GB2312" w:hint="eastAsia"/>
          <w:kern w:val="0"/>
          <w:sz w:val="30"/>
          <w:szCs w:val="30"/>
        </w:rPr>
        <w:t>课程思政资源库建设研究</w:t>
      </w:r>
    </w:p>
    <w:p w14:paraId="06239A1F" w14:textId="340B6CFE" w:rsidR="007650FC" w:rsidRPr="00D406C9" w:rsidRDefault="00D406C9" w:rsidP="0081058C">
      <w:bookmarkStart w:id="0" w:name="_Toc19086957"/>
      <w:r w:rsidRPr="00117381">
        <w:rPr>
          <w:rFonts w:eastAsia="仿宋_GB2312"/>
          <w:kern w:val="0"/>
          <w:sz w:val="30"/>
          <w:szCs w:val="30"/>
        </w:rPr>
        <w:t>申报者可结合实际，自行确定其他选题。</w:t>
      </w:r>
      <w:bookmarkEnd w:id="0"/>
    </w:p>
    <w:sectPr w:rsidR="007650FC" w:rsidRPr="00D406C9" w:rsidSect="007650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36783" w14:textId="77777777" w:rsidR="00751C02" w:rsidRDefault="00751C02" w:rsidP="00233A58">
      <w:r>
        <w:separator/>
      </w:r>
    </w:p>
  </w:endnote>
  <w:endnote w:type="continuationSeparator" w:id="0">
    <w:p w14:paraId="0B674133" w14:textId="77777777" w:rsidR="00751C02" w:rsidRDefault="00751C02" w:rsidP="00233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57B55" w14:textId="77777777" w:rsidR="00751C02" w:rsidRDefault="00751C02" w:rsidP="00233A58">
      <w:r>
        <w:separator/>
      </w:r>
    </w:p>
  </w:footnote>
  <w:footnote w:type="continuationSeparator" w:id="0">
    <w:p w14:paraId="0BCF7EC6" w14:textId="77777777" w:rsidR="00751C02" w:rsidRDefault="00751C02" w:rsidP="00233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820C5"/>
    <w:multiLevelType w:val="hybridMultilevel"/>
    <w:tmpl w:val="21948BA2"/>
    <w:lvl w:ilvl="0" w:tplc="6DCC8934">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0F75059"/>
    <w:multiLevelType w:val="hybridMultilevel"/>
    <w:tmpl w:val="841CBE3C"/>
    <w:lvl w:ilvl="0" w:tplc="8252E33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175611060">
    <w:abstractNumId w:val="1"/>
  </w:num>
  <w:num w:numId="2" w16cid:durableId="2111930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D17DB"/>
    <w:rsid w:val="000179A1"/>
    <w:rsid w:val="00031979"/>
    <w:rsid w:val="00034A86"/>
    <w:rsid w:val="00047276"/>
    <w:rsid w:val="000472EF"/>
    <w:rsid w:val="0005290B"/>
    <w:rsid w:val="00055C32"/>
    <w:rsid w:val="00057870"/>
    <w:rsid w:val="000871DA"/>
    <w:rsid w:val="0013493F"/>
    <w:rsid w:val="0014695C"/>
    <w:rsid w:val="00160390"/>
    <w:rsid w:val="00176284"/>
    <w:rsid w:val="00195D90"/>
    <w:rsid w:val="001C639C"/>
    <w:rsid w:val="001D17DB"/>
    <w:rsid w:val="00213D60"/>
    <w:rsid w:val="00214B68"/>
    <w:rsid w:val="00233A58"/>
    <w:rsid w:val="00244162"/>
    <w:rsid w:val="00251F3D"/>
    <w:rsid w:val="00272129"/>
    <w:rsid w:val="002A5A01"/>
    <w:rsid w:val="002D26AA"/>
    <w:rsid w:val="002E19B7"/>
    <w:rsid w:val="00312668"/>
    <w:rsid w:val="00392A35"/>
    <w:rsid w:val="003B3F0A"/>
    <w:rsid w:val="003B540C"/>
    <w:rsid w:val="003C321D"/>
    <w:rsid w:val="003D1606"/>
    <w:rsid w:val="003D2958"/>
    <w:rsid w:val="003D553B"/>
    <w:rsid w:val="003D6D16"/>
    <w:rsid w:val="003D7D5E"/>
    <w:rsid w:val="003E2B14"/>
    <w:rsid w:val="003E2B43"/>
    <w:rsid w:val="0042051C"/>
    <w:rsid w:val="00421984"/>
    <w:rsid w:val="0043132E"/>
    <w:rsid w:val="00443093"/>
    <w:rsid w:val="00454E36"/>
    <w:rsid w:val="00483407"/>
    <w:rsid w:val="004A5CFC"/>
    <w:rsid w:val="004B2D9B"/>
    <w:rsid w:val="004E5A28"/>
    <w:rsid w:val="004F253A"/>
    <w:rsid w:val="004F39AB"/>
    <w:rsid w:val="00504E94"/>
    <w:rsid w:val="005076C2"/>
    <w:rsid w:val="00551E09"/>
    <w:rsid w:val="0056355D"/>
    <w:rsid w:val="00583148"/>
    <w:rsid w:val="0060384E"/>
    <w:rsid w:val="00622537"/>
    <w:rsid w:val="0064083C"/>
    <w:rsid w:val="00643629"/>
    <w:rsid w:val="006458E9"/>
    <w:rsid w:val="00652850"/>
    <w:rsid w:val="006623EB"/>
    <w:rsid w:val="006932C0"/>
    <w:rsid w:val="006C2DDA"/>
    <w:rsid w:val="006C3F95"/>
    <w:rsid w:val="0071157A"/>
    <w:rsid w:val="007446A1"/>
    <w:rsid w:val="00751C02"/>
    <w:rsid w:val="007650FC"/>
    <w:rsid w:val="00792DE2"/>
    <w:rsid w:val="007D3D89"/>
    <w:rsid w:val="007E057C"/>
    <w:rsid w:val="007F558A"/>
    <w:rsid w:val="007F5FCD"/>
    <w:rsid w:val="0081058C"/>
    <w:rsid w:val="008672ED"/>
    <w:rsid w:val="008718A4"/>
    <w:rsid w:val="008831B7"/>
    <w:rsid w:val="008C7D69"/>
    <w:rsid w:val="008D181F"/>
    <w:rsid w:val="008D2EBB"/>
    <w:rsid w:val="008E6E79"/>
    <w:rsid w:val="008F27A9"/>
    <w:rsid w:val="009029A8"/>
    <w:rsid w:val="009075D4"/>
    <w:rsid w:val="009078B0"/>
    <w:rsid w:val="00934272"/>
    <w:rsid w:val="009358E9"/>
    <w:rsid w:val="00955E15"/>
    <w:rsid w:val="00957A58"/>
    <w:rsid w:val="00986615"/>
    <w:rsid w:val="0099126A"/>
    <w:rsid w:val="009C109E"/>
    <w:rsid w:val="009E0DCC"/>
    <w:rsid w:val="009F0F99"/>
    <w:rsid w:val="00A07086"/>
    <w:rsid w:val="00A300DB"/>
    <w:rsid w:val="00A3772F"/>
    <w:rsid w:val="00A3780C"/>
    <w:rsid w:val="00A6215A"/>
    <w:rsid w:val="00A84385"/>
    <w:rsid w:val="00A96B87"/>
    <w:rsid w:val="00AA509F"/>
    <w:rsid w:val="00AB62C1"/>
    <w:rsid w:val="00AC41B2"/>
    <w:rsid w:val="00B03DC3"/>
    <w:rsid w:val="00B05753"/>
    <w:rsid w:val="00B13A9F"/>
    <w:rsid w:val="00B414B7"/>
    <w:rsid w:val="00B53591"/>
    <w:rsid w:val="00B5422E"/>
    <w:rsid w:val="00B64B18"/>
    <w:rsid w:val="00B82739"/>
    <w:rsid w:val="00BE686C"/>
    <w:rsid w:val="00C10A40"/>
    <w:rsid w:val="00C15599"/>
    <w:rsid w:val="00C30E7D"/>
    <w:rsid w:val="00CB69B3"/>
    <w:rsid w:val="00CB7645"/>
    <w:rsid w:val="00CC4EA6"/>
    <w:rsid w:val="00CD0F4F"/>
    <w:rsid w:val="00CF4AFF"/>
    <w:rsid w:val="00CF69C3"/>
    <w:rsid w:val="00D00741"/>
    <w:rsid w:val="00D37DAA"/>
    <w:rsid w:val="00D406C9"/>
    <w:rsid w:val="00D515DB"/>
    <w:rsid w:val="00D52ABD"/>
    <w:rsid w:val="00D75F91"/>
    <w:rsid w:val="00D869D8"/>
    <w:rsid w:val="00D9608B"/>
    <w:rsid w:val="00DE53B1"/>
    <w:rsid w:val="00DF244F"/>
    <w:rsid w:val="00E313AF"/>
    <w:rsid w:val="00E57B58"/>
    <w:rsid w:val="00E9036B"/>
    <w:rsid w:val="00EB5BA2"/>
    <w:rsid w:val="00F174E1"/>
    <w:rsid w:val="00F471C0"/>
    <w:rsid w:val="00F53A6D"/>
    <w:rsid w:val="00F86BD8"/>
    <w:rsid w:val="00F95AEB"/>
    <w:rsid w:val="00FB0CD6"/>
    <w:rsid w:val="00FB3B1F"/>
    <w:rsid w:val="00FB705C"/>
    <w:rsid w:val="00FC7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95EDD"/>
  <w15:docId w15:val="{2345A979-CD1A-4ACB-90AD-9DA9523F8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7DB"/>
    <w:pPr>
      <w:widowControl w:val="0"/>
      <w:jc w:val="both"/>
    </w:pPr>
    <w:rPr>
      <w:rFonts w:ascii="Calibri" w:eastAsia="宋体" w:hAnsi="Calibri" w:cs="Times New Roman"/>
    </w:rPr>
  </w:style>
  <w:style w:type="paragraph" w:styleId="1">
    <w:name w:val="heading 1"/>
    <w:basedOn w:val="a"/>
    <w:link w:val="10"/>
    <w:uiPriority w:val="9"/>
    <w:qFormat/>
    <w:rsid w:val="0042051C"/>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D17DB"/>
    <w:pPr>
      <w:widowControl/>
      <w:spacing w:before="100" w:beforeAutospacing="1" w:after="100" w:afterAutospacing="1"/>
      <w:jc w:val="left"/>
    </w:pPr>
    <w:rPr>
      <w:rFonts w:ascii="宋体" w:hAnsi="宋体" w:cs="宋体"/>
      <w:kern w:val="0"/>
      <w:sz w:val="24"/>
      <w:szCs w:val="24"/>
    </w:rPr>
  </w:style>
  <w:style w:type="paragraph" w:styleId="a4">
    <w:name w:val="header"/>
    <w:basedOn w:val="a"/>
    <w:link w:val="a5"/>
    <w:uiPriority w:val="99"/>
    <w:unhideWhenUsed/>
    <w:rsid w:val="00233A5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33A58"/>
    <w:rPr>
      <w:rFonts w:ascii="Calibri" w:eastAsia="宋体" w:hAnsi="Calibri" w:cs="Times New Roman"/>
      <w:sz w:val="18"/>
      <w:szCs w:val="18"/>
    </w:rPr>
  </w:style>
  <w:style w:type="paragraph" w:styleId="a6">
    <w:name w:val="footer"/>
    <w:basedOn w:val="a"/>
    <w:link w:val="a7"/>
    <w:uiPriority w:val="99"/>
    <w:unhideWhenUsed/>
    <w:rsid w:val="00233A58"/>
    <w:pPr>
      <w:tabs>
        <w:tab w:val="center" w:pos="4153"/>
        <w:tab w:val="right" w:pos="8306"/>
      </w:tabs>
      <w:snapToGrid w:val="0"/>
      <w:jc w:val="left"/>
    </w:pPr>
    <w:rPr>
      <w:sz w:val="18"/>
      <w:szCs w:val="18"/>
    </w:rPr>
  </w:style>
  <w:style w:type="character" w:customStyle="1" w:styleId="a7">
    <w:name w:val="页脚 字符"/>
    <w:basedOn w:val="a0"/>
    <w:link w:val="a6"/>
    <w:uiPriority w:val="99"/>
    <w:rsid w:val="00233A58"/>
    <w:rPr>
      <w:rFonts w:ascii="Calibri" w:eastAsia="宋体" w:hAnsi="Calibri" w:cs="Times New Roman"/>
      <w:sz w:val="18"/>
      <w:szCs w:val="18"/>
    </w:rPr>
  </w:style>
  <w:style w:type="paragraph" w:styleId="a8">
    <w:name w:val="List Paragraph"/>
    <w:basedOn w:val="a"/>
    <w:uiPriority w:val="34"/>
    <w:qFormat/>
    <w:rsid w:val="00955E15"/>
    <w:pPr>
      <w:ind w:firstLineChars="200" w:firstLine="420"/>
    </w:pPr>
  </w:style>
  <w:style w:type="character" w:customStyle="1" w:styleId="10">
    <w:name w:val="标题 1 字符"/>
    <w:basedOn w:val="a0"/>
    <w:link w:val="1"/>
    <w:uiPriority w:val="9"/>
    <w:rsid w:val="0042051C"/>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83252">
      <w:bodyDiv w:val="1"/>
      <w:marLeft w:val="0"/>
      <w:marRight w:val="0"/>
      <w:marTop w:val="0"/>
      <w:marBottom w:val="0"/>
      <w:divBdr>
        <w:top w:val="none" w:sz="0" w:space="0" w:color="auto"/>
        <w:left w:val="none" w:sz="0" w:space="0" w:color="auto"/>
        <w:bottom w:val="none" w:sz="0" w:space="0" w:color="auto"/>
        <w:right w:val="none" w:sz="0" w:space="0" w:color="auto"/>
      </w:divBdr>
    </w:div>
    <w:div w:id="1480607279">
      <w:bodyDiv w:val="1"/>
      <w:marLeft w:val="0"/>
      <w:marRight w:val="0"/>
      <w:marTop w:val="0"/>
      <w:marBottom w:val="0"/>
      <w:divBdr>
        <w:top w:val="none" w:sz="0" w:space="0" w:color="auto"/>
        <w:left w:val="none" w:sz="0" w:space="0" w:color="auto"/>
        <w:bottom w:val="none" w:sz="0" w:space="0" w:color="auto"/>
        <w:right w:val="none" w:sz="0" w:space="0" w:color="auto"/>
      </w:divBdr>
    </w:div>
    <w:div w:id="1649476125">
      <w:bodyDiv w:val="1"/>
      <w:marLeft w:val="0"/>
      <w:marRight w:val="0"/>
      <w:marTop w:val="0"/>
      <w:marBottom w:val="0"/>
      <w:divBdr>
        <w:top w:val="none" w:sz="0" w:space="0" w:color="auto"/>
        <w:left w:val="none" w:sz="0" w:space="0" w:color="auto"/>
        <w:bottom w:val="none" w:sz="0" w:space="0" w:color="auto"/>
        <w:right w:val="none" w:sz="0" w:space="0" w:color="auto"/>
      </w:divBdr>
    </w:div>
    <w:div w:id="1819031049">
      <w:bodyDiv w:val="1"/>
      <w:marLeft w:val="0"/>
      <w:marRight w:val="0"/>
      <w:marTop w:val="0"/>
      <w:marBottom w:val="0"/>
      <w:divBdr>
        <w:top w:val="none" w:sz="0" w:space="0" w:color="auto"/>
        <w:left w:val="none" w:sz="0" w:space="0" w:color="auto"/>
        <w:bottom w:val="none" w:sz="0" w:space="0" w:color="auto"/>
        <w:right w:val="none" w:sz="0" w:space="0" w:color="auto"/>
      </w:divBdr>
    </w:div>
    <w:div w:id="2089038672">
      <w:bodyDiv w:val="1"/>
      <w:marLeft w:val="0"/>
      <w:marRight w:val="0"/>
      <w:marTop w:val="0"/>
      <w:marBottom w:val="0"/>
      <w:divBdr>
        <w:top w:val="none" w:sz="0" w:space="0" w:color="auto"/>
        <w:left w:val="none" w:sz="0" w:space="0" w:color="auto"/>
        <w:bottom w:val="none" w:sz="0" w:space="0" w:color="auto"/>
        <w:right w:val="none" w:sz="0" w:space="0" w:color="auto"/>
      </w:divBdr>
    </w:div>
    <w:div w:id="211231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796</TotalTime>
  <Pages>2</Pages>
  <Words>112</Words>
  <Characters>640</Characters>
  <Application>Microsoft Office Word</Application>
  <DocSecurity>0</DocSecurity>
  <Lines>5</Lines>
  <Paragraphs>1</Paragraphs>
  <ScaleCrop>false</ScaleCrop>
  <Company>Microsoft</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Windows 用户</cp:lastModifiedBy>
  <cp:revision>223</cp:revision>
  <cp:lastPrinted>2020-11-03T05:46:00Z</cp:lastPrinted>
  <dcterms:created xsi:type="dcterms:W3CDTF">2018-06-25T00:54:00Z</dcterms:created>
  <dcterms:modified xsi:type="dcterms:W3CDTF">2022-05-11T01:52:00Z</dcterms:modified>
</cp:coreProperties>
</file>